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62EC" w:rsidRDefault="00973982">
      <w:r>
        <w:object w:dxaOrig="9749"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8" o:title=""/>
          </v:shape>
          <o:OLEObject Type="Embed" ProgID="MSPhotoEd.3" ShapeID="_x0000_i1025" DrawAspect="Content" ObjectID="_1420876785" r:id="rId9"/>
        </w:object>
      </w:r>
    </w:p>
    <w:p w:rsidR="00A562EC" w:rsidRDefault="00A562EC"/>
    <w:p w:rsidR="00AB1629" w:rsidRDefault="00AB1629"/>
    <w:p w:rsidR="00AB1629" w:rsidRDefault="00AB1629"/>
    <w:p w:rsidR="00AB1629" w:rsidRDefault="00AB1629"/>
    <w:p w:rsidR="00AB1629" w:rsidRDefault="00AB1629"/>
    <w:p w:rsidR="00AB1629" w:rsidRDefault="00AB1629"/>
    <w:p w:rsidR="00AB1629" w:rsidRDefault="00AB1629"/>
    <w:p w:rsidR="00AB1629" w:rsidRDefault="00AB1629"/>
    <w:p w:rsidR="00AB1629" w:rsidRDefault="00AB1629"/>
    <w:p w:rsidR="00AB1629" w:rsidRDefault="00AB1629"/>
    <w:p w:rsidR="00973982" w:rsidRDefault="00973982" w:rsidP="00A562EC">
      <w:pPr>
        <w:jc w:val="center"/>
        <w:rPr>
          <w:rFonts w:ascii="Arial" w:hAnsi="Arial" w:cs="Arial"/>
          <w:sz w:val="52"/>
          <w:szCs w:val="52"/>
        </w:rPr>
      </w:pPr>
    </w:p>
    <w:p w:rsidR="00973982" w:rsidRDefault="00973982" w:rsidP="00A562EC">
      <w:pPr>
        <w:jc w:val="center"/>
        <w:rPr>
          <w:rFonts w:ascii="Arial" w:hAnsi="Arial" w:cs="Arial"/>
          <w:sz w:val="52"/>
          <w:szCs w:val="52"/>
        </w:rPr>
      </w:pPr>
    </w:p>
    <w:p w:rsidR="00973982" w:rsidRPr="009B3F91" w:rsidRDefault="00973982" w:rsidP="00A562EC">
      <w:pPr>
        <w:jc w:val="center"/>
        <w:rPr>
          <w:rFonts w:ascii="Glypha LT Std" w:hAnsi="Glypha LT Std" w:cs="Arial"/>
          <w:sz w:val="52"/>
          <w:szCs w:val="52"/>
        </w:rPr>
      </w:pPr>
    </w:p>
    <w:p w:rsidR="00AB1629" w:rsidRPr="0070418D" w:rsidRDefault="00AB1629" w:rsidP="00AB1629">
      <w:pPr>
        <w:ind w:left="425"/>
        <w:rPr>
          <w:rFonts w:ascii="Arial" w:hAnsi="Arial" w:cs="Arial"/>
          <w:b/>
          <w:sz w:val="48"/>
          <w:szCs w:val="48"/>
        </w:rPr>
      </w:pPr>
      <w:r w:rsidRPr="0070418D">
        <w:rPr>
          <w:rFonts w:ascii="Arial" w:hAnsi="Arial" w:cs="Arial"/>
          <w:b/>
          <w:sz w:val="48"/>
          <w:szCs w:val="48"/>
        </w:rPr>
        <w:t>Code of Practice</w:t>
      </w:r>
    </w:p>
    <w:p w:rsidR="00AB1629" w:rsidRPr="0070418D" w:rsidRDefault="00AB1629" w:rsidP="00AB1629">
      <w:pPr>
        <w:ind w:left="425"/>
        <w:rPr>
          <w:rFonts w:ascii="Arial" w:hAnsi="Arial" w:cs="Arial"/>
          <w:b/>
          <w:sz w:val="48"/>
          <w:szCs w:val="48"/>
        </w:rPr>
      </w:pPr>
      <w:r w:rsidRPr="0070418D">
        <w:rPr>
          <w:rFonts w:ascii="Arial" w:hAnsi="Arial" w:cs="Arial"/>
          <w:b/>
          <w:sz w:val="48"/>
          <w:szCs w:val="48"/>
        </w:rPr>
        <w:t>On</w:t>
      </w:r>
    </w:p>
    <w:p w:rsidR="00AB1629" w:rsidRPr="0070418D" w:rsidRDefault="00AB1629" w:rsidP="00AB1629">
      <w:pPr>
        <w:ind w:left="425"/>
        <w:rPr>
          <w:rFonts w:ascii="Arial" w:hAnsi="Arial" w:cs="Arial"/>
          <w:b/>
          <w:sz w:val="48"/>
          <w:szCs w:val="48"/>
        </w:rPr>
      </w:pPr>
      <w:r w:rsidRPr="0070418D">
        <w:rPr>
          <w:rFonts w:ascii="Arial" w:hAnsi="Arial" w:cs="Arial"/>
          <w:b/>
          <w:sz w:val="48"/>
          <w:szCs w:val="48"/>
        </w:rPr>
        <w:t>Mitigating Circumstances</w:t>
      </w:r>
    </w:p>
    <w:p w:rsidR="00F073E8" w:rsidRPr="00573F40" w:rsidRDefault="00F073E8" w:rsidP="00AB1629">
      <w:pPr>
        <w:ind w:left="425"/>
        <w:rPr>
          <w:rFonts w:ascii="Arial" w:hAnsi="Arial" w:cs="Arial"/>
          <w:b/>
          <w:sz w:val="40"/>
          <w:szCs w:val="40"/>
        </w:rPr>
      </w:pPr>
      <w:r w:rsidRPr="00573F40">
        <w:rPr>
          <w:rFonts w:ascii="Arial" w:hAnsi="Arial" w:cs="Arial"/>
          <w:b/>
          <w:sz w:val="40"/>
          <w:szCs w:val="40"/>
        </w:rPr>
        <w:t xml:space="preserve">(Updated </w:t>
      </w:r>
      <w:r w:rsidR="00975EFE">
        <w:rPr>
          <w:rFonts w:ascii="Arial" w:hAnsi="Arial" w:cs="Arial"/>
          <w:b/>
          <w:sz w:val="40"/>
          <w:szCs w:val="40"/>
        </w:rPr>
        <w:t>September</w:t>
      </w:r>
      <w:r w:rsidRPr="00573F40">
        <w:rPr>
          <w:rFonts w:ascii="Arial" w:hAnsi="Arial" w:cs="Arial"/>
          <w:b/>
          <w:sz w:val="40"/>
          <w:szCs w:val="40"/>
        </w:rPr>
        <w:t xml:space="preserve"> 20</w:t>
      </w:r>
      <w:r w:rsidR="0070418D" w:rsidRPr="00573F40">
        <w:rPr>
          <w:rFonts w:ascii="Arial" w:hAnsi="Arial" w:cs="Arial"/>
          <w:b/>
          <w:sz w:val="40"/>
          <w:szCs w:val="40"/>
        </w:rPr>
        <w:t>1</w:t>
      </w:r>
      <w:r w:rsidR="00C61F36">
        <w:rPr>
          <w:rFonts w:ascii="Arial" w:hAnsi="Arial" w:cs="Arial"/>
          <w:b/>
          <w:sz w:val="40"/>
          <w:szCs w:val="40"/>
        </w:rPr>
        <w:t>1</w:t>
      </w:r>
      <w:r w:rsidRPr="00573F40">
        <w:rPr>
          <w:rFonts w:ascii="Arial" w:hAnsi="Arial" w:cs="Arial"/>
          <w:b/>
          <w:sz w:val="40"/>
          <w:szCs w:val="40"/>
        </w:rPr>
        <w:t>)</w:t>
      </w:r>
    </w:p>
    <w:p w:rsidR="0070418D" w:rsidRDefault="0070418D" w:rsidP="00AB1629">
      <w:pPr>
        <w:ind w:left="425"/>
        <w:rPr>
          <w:rFonts w:ascii="Arial" w:hAnsi="Arial" w:cs="Arial"/>
          <w:b/>
          <w:sz w:val="22"/>
          <w:szCs w:val="22"/>
        </w:rPr>
      </w:pPr>
    </w:p>
    <w:p w:rsidR="0070418D" w:rsidRDefault="0070418D" w:rsidP="00AB1629">
      <w:pPr>
        <w:ind w:left="425"/>
        <w:rPr>
          <w:rFonts w:ascii="Arial" w:hAnsi="Arial" w:cs="Arial"/>
          <w:b/>
          <w:sz w:val="22"/>
          <w:szCs w:val="22"/>
        </w:rPr>
      </w:pPr>
    </w:p>
    <w:p w:rsidR="0070418D" w:rsidRDefault="0070418D" w:rsidP="00AB1629">
      <w:pPr>
        <w:ind w:left="425"/>
        <w:rPr>
          <w:rFonts w:ascii="Arial" w:hAnsi="Arial" w:cs="Arial"/>
          <w:b/>
          <w:sz w:val="22"/>
          <w:szCs w:val="22"/>
        </w:rPr>
      </w:pPr>
    </w:p>
    <w:p w:rsidR="0070418D" w:rsidRDefault="0070418D" w:rsidP="00AB1629">
      <w:pPr>
        <w:ind w:left="425"/>
        <w:rPr>
          <w:rFonts w:ascii="Arial" w:hAnsi="Arial" w:cs="Arial"/>
          <w:b/>
          <w:sz w:val="22"/>
          <w:szCs w:val="22"/>
        </w:rPr>
      </w:pPr>
    </w:p>
    <w:p w:rsidR="0070418D" w:rsidRDefault="0070418D" w:rsidP="00AB1629">
      <w:pPr>
        <w:ind w:left="425"/>
        <w:rPr>
          <w:rFonts w:ascii="Arial" w:hAnsi="Arial" w:cs="Arial"/>
          <w:b/>
          <w:sz w:val="22"/>
          <w:szCs w:val="22"/>
        </w:rPr>
      </w:pPr>
    </w:p>
    <w:p w:rsidR="0070418D" w:rsidRDefault="0070418D" w:rsidP="00AB1629">
      <w:pPr>
        <w:ind w:left="425"/>
        <w:rPr>
          <w:rFonts w:ascii="Arial" w:hAnsi="Arial" w:cs="Arial"/>
          <w:b/>
          <w:sz w:val="22"/>
          <w:szCs w:val="22"/>
        </w:rPr>
      </w:pPr>
    </w:p>
    <w:p w:rsidR="0070418D" w:rsidRPr="0070418D" w:rsidRDefault="0070418D" w:rsidP="00AB1629">
      <w:pPr>
        <w:ind w:left="425"/>
        <w:rPr>
          <w:rFonts w:ascii="Arial" w:hAnsi="Arial" w:cs="Arial"/>
          <w:b/>
          <w:sz w:val="22"/>
          <w:szCs w:val="22"/>
        </w:rPr>
      </w:pPr>
    </w:p>
    <w:p w:rsidR="00AB1629" w:rsidRPr="0070418D" w:rsidRDefault="00AB1629" w:rsidP="00AB1629">
      <w:pPr>
        <w:ind w:left="425"/>
        <w:rPr>
          <w:rFonts w:ascii="Arial" w:hAnsi="Arial" w:cs="Arial"/>
          <w:b/>
          <w:sz w:val="22"/>
          <w:szCs w:val="22"/>
        </w:rPr>
      </w:pPr>
    </w:p>
    <w:p w:rsidR="00A562EC" w:rsidRPr="0070418D" w:rsidRDefault="00A562EC" w:rsidP="00A562EC">
      <w:pPr>
        <w:jc w:val="center"/>
        <w:rPr>
          <w:rFonts w:ascii="Arial" w:hAnsi="Arial" w:cs="Arial"/>
          <w:sz w:val="22"/>
          <w:szCs w:val="22"/>
        </w:rPr>
      </w:pPr>
    </w:p>
    <w:p w:rsidR="005D6C14" w:rsidRDefault="005D6C14">
      <w:pPr>
        <w:rPr>
          <w:rFonts w:ascii="Arial" w:hAnsi="Arial" w:cs="Arial"/>
          <w:sz w:val="22"/>
          <w:szCs w:val="22"/>
        </w:rPr>
      </w:pPr>
    </w:p>
    <w:p w:rsidR="0070418D" w:rsidRDefault="0070418D">
      <w:pPr>
        <w:rPr>
          <w:rFonts w:ascii="Arial" w:hAnsi="Arial" w:cs="Arial"/>
          <w:sz w:val="22"/>
          <w:szCs w:val="22"/>
        </w:rPr>
      </w:pPr>
    </w:p>
    <w:p w:rsidR="0070418D" w:rsidRDefault="0070418D">
      <w:pPr>
        <w:rPr>
          <w:rFonts w:ascii="Arial" w:hAnsi="Arial" w:cs="Arial"/>
          <w:sz w:val="22"/>
          <w:szCs w:val="22"/>
        </w:rPr>
      </w:pPr>
    </w:p>
    <w:p w:rsidR="0070418D" w:rsidRDefault="0070418D">
      <w:pPr>
        <w:rPr>
          <w:rFonts w:ascii="Arial" w:hAnsi="Arial" w:cs="Arial"/>
          <w:sz w:val="22"/>
          <w:szCs w:val="22"/>
        </w:rPr>
      </w:pPr>
    </w:p>
    <w:p w:rsidR="0070418D" w:rsidRDefault="0070418D">
      <w:pPr>
        <w:rPr>
          <w:rFonts w:ascii="Arial" w:hAnsi="Arial" w:cs="Arial"/>
          <w:sz w:val="22"/>
          <w:szCs w:val="22"/>
        </w:rPr>
      </w:pPr>
    </w:p>
    <w:p w:rsidR="0070418D" w:rsidRDefault="0070418D">
      <w:pPr>
        <w:rPr>
          <w:rFonts w:ascii="Arial" w:hAnsi="Arial" w:cs="Arial"/>
          <w:sz w:val="22"/>
          <w:szCs w:val="22"/>
        </w:rPr>
      </w:pPr>
    </w:p>
    <w:p w:rsidR="0070418D" w:rsidRPr="00471CF6" w:rsidRDefault="0070418D">
      <w:pPr>
        <w:rPr>
          <w:rFonts w:ascii="Arial" w:hAnsi="Arial" w:cs="Arial"/>
          <w:sz w:val="2"/>
          <w:szCs w:val="2"/>
        </w:rPr>
      </w:pPr>
      <w:r>
        <w:rPr>
          <w:rFonts w:ascii="Arial" w:hAnsi="Arial" w:cs="Arial"/>
          <w:sz w:val="22"/>
          <w:szCs w:val="22"/>
        </w:rPr>
        <w:br w:type="page"/>
      </w:r>
    </w:p>
    <w:p w:rsidR="0041471C" w:rsidRPr="0070418D" w:rsidRDefault="00697E1C" w:rsidP="005D6C14">
      <w:pPr>
        <w:pStyle w:val="Heading2"/>
        <w:numPr>
          <w:ilvl w:val="0"/>
          <w:numId w:val="1"/>
        </w:numPr>
        <w:tabs>
          <w:tab w:val="clear" w:pos="1080"/>
          <w:tab w:val="num" w:pos="709"/>
        </w:tabs>
        <w:spacing w:after="120"/>
        <w:ind w:left="709" w:hanging="709"/>
        <w:jc w:val="left"/>
        <w:rPr>
          <w:rFonts w:ascii="Arial" w:hAnsi="Arial" w:cs="Arial"/>
          <w:i w:val="0"/>
          <w:noProof w:val="0"/>
          <w:sz w:val="22"/>
          <w:szCs w:val="22"/>
        </w:rPr>
      </w:pPr>
      <w:r w:rsidRPr="0070418D">
        <w:rPr>
          <w:rFonts w:ascii="Arial" w:hAnsi="Arial" w:cs="Arial"/>
          <w:i w:val="0"/>
          <w:noProof w:val="0"/>
          <w:sz w:val="22"/>
          <w:szCs w:val="22"/>
        </w:rPr>
        <w:t>I</w:t>
      </w:r>
      <w:r w:rsidR="0041471C" w:rsidRPr="0070418D">
        <w:rPr>
          <w:rFonts w:ascii="Arial" w:hAnsi="Arial" w:cs="Arial"/>
          <w:i w:val="0"/>
          <w:noProof w:val="0"/>
          <w:sz w:val="22"/>
          <w:szCs w:val="22"/>
        </w:rPr>
        <w:t>NTRODUCTION</w:t>
      </w:r>
      <w:r w:rsidR="00867D63" w:rsidRPr="0070418D">
        <w:rPr>
          <w:rFonts w:ascii="Arial" w:hAnsi="Arial" w:cs="Arial"/>
          <w:i w:val="0"/>
          <w:noProof w:val="0"/>
          <w:sz w:val="22"/>
          <w:szCs w:val="22"/>
        </w:rPr>
        <w:t xml:space="preserve"> AND CONTEXT</w:t>
      </w:r>
    </w:p>
    <w:p w:rsidR="003B03F4" w:rsidRPr="0070418D" w:rsidRDefault="003B03F4" w:rsidP="003B03F4">
      <w:pPr>
        <w:rPr>
          <w:rFonts w:ascii="Arial" w:hAnsi="Arial" w:cs="Arial"/>
          <w:sz w:val="22"/>
          <w:szCs w:val="22"/>
        </w:rPr>
      </w:pPr>
    </w:p>
    <w:p w:rsidR="00C63E3F" w:rsidRPr="0070418D" w:rsidRDefault="00867D63" w:rsidP="00867D63">
      <w:pPr>
        <w:ind w:left="709" w:hanging="709"/>
        <w:rPr>
          <w:rFonts w:ascii="Arial" w:hAnsi="Arial" w:cs="Arial"/>
          <w:sz w:val="22"/>
          <w:szCs w:val="22"/>
        </w:rPr>
      </w:pPr>
      <w:r w:rsidRPr="0070418D">
        <w:rPr>
          <w:rFonts w:ascii="Arial" w:hAnsi="Arial" w:cs="Arial"/>
          <w:sz w:val="22"/>
          <w:szCs w:val="22"/>
        </w:rPr>
        <w:t>1.1</w:t>
      </w:r>
      <w:r w:rsidRPr="0070418D">
        <w:rPr>
          <w:rFonts w:ascii="Arial" w:hAnsi="Arial" w:cs="Arial"/>
          <w:sz w:val="22"/>
          <w:szCs w:val="22"/>
        </w:rPr>
        <w:tab/>
      </w:r>
      <w:smartTag w:uri="urn:schemas-microsoft-com:office:smarttags" w:element="place">
        <w:smartTag w:uri="urn:schemas-microsoft-com:office:smarttags" w:element="PlaceName">
          <w:r w:rsidRPr="0070418D">
            <w:rPr>
              <w:rFonts w:ascii="Arial" w:hAnsi="Arial" w:cs="Arial"/>
              <w:sz w:val="22"/>
              <w:szCs w:val="22"/>
            </w:rPr>
            <w:t>B</w:t>
          </w:r>
          <w:r w:rsidR="00EC4156" w:rsidRPr="0070418D">
            <w:rPr>
              <w:rFonts w:ascii="Arial" w:hAnsi="Arial" w:cs="Arial"/>
              <w:sz w:val="22"/>
              <w:szCs w:val="22"/>
            </w:rPr>
            <w:t>ournemouth</w:t>
          </w:r>
        </w:smartTag>
        <w:r w:rsidR="00EC4156" w:rsidRPr="0070418D">
          <w:rPr>
            <w:rFonts w:ascii="Arial" w:hAnsi="Arial" w:cs="Arial"/>
            <w:sz w:val="22"/>
            <w:szCs w:val="22"/>
          </w:rPr>
          <w:t xml:space="preserve"> </w:t>
        </w:r>
        <w:smartTag w:uri="urn:schemas-microsoft-com:office:smarttags" w:element="PlaceType">
          <w:r w:rsidR="00010C28" w:rsidRPr="0070418D">
            <w:rPr>
              <w:rFonts w:ascii="Arial" w:hAnsi="Arial" w:cs="Arial"/>
              <w:sz w:val="22"/>
              <w:szCs w:val="22"/>
            </w:rPr>
            <w:t>University</w:t>
          </w:r>
        </w:smartTag>
      </w:smartTag>
      <w:r w:rsidR="00010C28" w:rsidRPr="0070418D">
        <w:rPr>
          <w:rFonts w:ascii="Arial" w:hAnsi="Arial" w:cs="Arial"/>
          <w:sz w:val="22"/>
          <w:szCs w:val="22"/>
        </w:rPr>
        <w:t xml:space="preserve"> aims to ensure that support is offered to all student</w:t>
      </w:r>
      <w:r w:rsidR="00C63E3F" w:rsidRPr="0070418D">
        <w:rPr>
          <w:rFonts w:ascii="Arial" w:hAnsi="Arial" w:cs="Arial"/>
          <w:sz w:val="22"/>
          <w:szCs w:val="22"/>
        </w:rPr>
        <w:t>s with mitigating circumstances, in line with the University’s Dignity, Diversity and Equality Policy.</w:t>
      </w:r>
      <w:r w:rsidR="00010C28" w:rsidRPr="0070418D">
        <w:rPr>
          <w:rFonts w:ascii="Arial" w:hAnsi="Arial" w:cs="Arial"/>
          <w:sz w:val="22"/>
          <w:szCs w:val="22"/>
        </w:rPr>
        <w:t xml:space="preserve"> </w:t>
      </w:r>
    </w:p>
    <w:p w:rsidR="00C63E3F" w:rsidRPr="0070418D" w:rsidRDefault="00C63E3F" w:rsidP="00867D63">
      <w:pPr>
        <w:ind w:left="709" w:hanging="709"/>
        <w:rPr>
          <w:rFonts w:ascii="Arial" w:hAnsi="Arial" w:cs="Arial"/>
          <w:sz w:val="22"/>
          <w:szCs w:val="22"/>
        </w:rPr>
      </w:pPr>
    </w:p>
    <w:p w:rsidR="00C40DAF" w:rsidRPr="0070418D" w:rsidRDefault="00C63E3F" w:rsidP="00867D63">
      <w:pPr>
        <w:ind w:left="709" w:hanging="709"/>
        <w:rPr>
          <w:rFonts w:ascii="Arial" w:hAnsi="Arial" w:cs="Arial"/>
          <w:sz w:val="22"/>
          <w:szCs w:val="22"/>
        </w:rPr>
      </w:pPr>
      <w:r w:rsidRPr="0070418D">
        <w:rPr>
          <w:rFonts w:ascii="Arial" w:hAnsi="Arial" w:cs="Arial"/>
          <w:sz w:val="22"/>
          <w:szCs w:val="22"/>
        </w:rPr>
        <w:t>1.2</w:t>
      </w:r>
      <w:r w:rsidRPr="0070418D">
        <w:rPr>
          <w:rFonts w:ascii="Arial" w:hAnsi="Arial" w:cs="Arial"/>
          <w:sz w:val="22"/>
          <w:szCs w:val="22"/>
        </w:rPr>
        <w:tab/>
      </w:r>
      <w:r w:rsidR="00010C28" w:rsidRPr="0070418D">
        <w:rPr>
          <w:rFonts w:ascii="Arial" w:hAnsi="Arial" w:cs="Arial"/>
          <w:sz w:val="22"/>
          <w:szCs w:val="22"/>
        </w:rPr>
        <w:t xml:space="preserve">Mitigating circumstances may be defined as the taking into account of any circumstances </w:t>
      </w:r>
      <w:r w:rsidR="00C40DAF" w:rsidRPr="0070418D">
        <w:rPr>
          <w:rFonts w:ascii="Arial" w:hAnsi="Arial" w:cs="Arial"/>
          <w:sz w:val="22"/>
          <w:szCs w:val="22"/>
        </w:rPr>
        <w:t>which:</w:t>
      </w:r>
    </w:p>
    <w:p w:rsidR="00C40DAF" w:rsidRPr="0070418D" w:rsidRDefault="00010C28" w:rsidP="00C40DAF">
      <w:pPr>
        <w:numPr>
          <w:ilvl w:val="0"/>
          <w:numId w:val="16"/>
        </w:numPr>
        <w:rPr>
          <w:rFonts w:ascii="Arial" w:hAnsi="Arial" w:cs="Arial"/>
          <w:sz w:val="22"/>
          <w:szCs w:val="22"/>
        </w:rPr>
      </w:pPr>
      <w:r w:rsidRPr="0070418D">
        <w:rPr>
          <w:rFonts w:ascii="Arial" w:hAnsi="Arial" w:cs="Arial"/>
          <w:sz w:val="22"/>
          <w:szCs w:val="22"/>
        </w:rPr>
        <w:t>were not within the foresight and control of the student</w:t>
      </w:r>
    </w:p>
    <w:p w:rsidR="00C40DAF" w:rsidRPr="0070418D" w:rsidRDefault="00DE3CF4" w:rsidP="00C40DAF">
      <w:pPr>
        <w:numPr>
          <w:ilvl w:val="0"/>
          <w:numId w:val="16"/>
        </w:numPr>
        <w:rPr>
          <w:rFonts w:ascii="Arial" w:hAnsi="Arial" w:cs="Arial"/>
          <w:sz w:val="22"/>
          <w:szCs w:val="22"/>
        </w:rPr>
      </w:pPr>
      <w:r w:rsidRPr="0070418D">
        <w:rPr>
          <w:rFonts w:ascii="Arial" w:hAnsi="Arial" w:cs="Arial"/>
          <w:sz w:val="22"/>
          <w:szCs w:val="22"/>
        </w:rPr>
        <w:t>are not</w:t>
      </w:r>
      <w:r w:rsidR="00D277D5" w:rsidRPr="0070418D">
        <w:rPr>
          <w:rFonts w:ascii="Arial" w:hAnsi="Arial" w:cs="Arial"/>
          <w:sz w:val="22"/>
          <w:szCs w:val="22"/>
        </w:rPr>
        <w:t xml:space="preserve"> already regist</w:t>
      </w:r>
      <w:r w:rsidR="00AB0EB5" w:rsidRPr="0070418D">
        <w:rPr>
          <w:rFonts w:ascii="Arial" w:hAnsi="Arial" w:cs="Arial"/>
          <w:sz w:val="22"/>
          <w:szCs w:val="22"/>
        </w:rPr>
        <w:t>ered with the U</w:t>
      </w:r>
      <w:r w:rsidR="00D277D5" w:rsidRPr="0070418D">
        <w:rPr>
          <w:rFonts w:ascii="Arial" w:hAnsi="Arial" w:cs="Arial"/>
          <w:sz w:val="22"/>
          <w:szCs w:val="22"/>
        </w:rPr>
        <w:t xml:space="preserve">niversity’s Additional Learning Needs </w:t>
      </w:r>
      <w:r w:rsidR="00C40DAF" w:rsidRPr="0070418D">
        <w:rPr>
          <w:rFonts w:ascii="Arial" w:hAnsi="Arial" w:cs="Arial"/>
          <w:sz w:val="22"/>
          <w:szCs w:val="22"/>
        </w:rPr>
        <w:t>Service</w:t>
      </w:r>
      <w:r w:rsidR="00066401" w:rsidRPr="0070418D">
        <w:rPr>
          <w:rFonts w:ascii="Arial" w:hAnsi="Arial" w:cs="Arial"/>
          <w:sz w:val="22"/>
          <w:szCs w:val="22"/>
        </w:rPr>
        <w:t xml:space="preserve"> </w:t>
      </w:r>
    </w:p>
    <w:p w:rsidR="00EC4156" w:rsidRPr="0070418D" w:rsidRDefault="00C40DAF" w:rsidP="009C3A25">
      <w:pPr>
        <w:ind w:left="720"/>
        <w:rPr>
          <w:rFonts w:ascii="Arial" w:hAnsi="Arial" w:cs="Arial"/>
          <w:sz w:val="22"/>
          <w:szCs w:val="22"/>
        </w:rPr>
      </w:pPr>
      <w:proofErr w:type="gramStart"/>
      <w:r w:rsidRPr="0070418D">
        <w:rPr>
          <w:rFonts w:ascii="Arial" w:hAnsi="Arial" w:cs="Arial"/>
          <w:b/>
          <w:i/>
          <w:sz w:val="22"/>
          <w:szCs w:val="22"/>
        </w:rPr>
        <w:t>a</w:t>
      </w:r>
      <w:r w:rsidR="00010C28" w:rsidRPr="0070418D">
        <w:rPr>
          <w:rFonts w:ascii="Arial" w:hAnsi="Arial" w:cs="Arial"/>
          <w:b/>
          <w:i/>
          <w:sz w:val="22"/>
          <w:szCs w:val="22"/>
        </w:rPr>
        <w:t>nd</w:t>
      </w:r>
      <w:proofErr w:type="gramEnd"/>
      <w:r w:rsidR="005476B3" w:rsidRPr="0070418D">
        <w:rPr>
          <w:rFonts w:ascii="Arial" w:hAnsi="Arial" w:cs="Arial"/>
          <w:sz w:val="22"/>
          <w:szCs w:val="22"/>
        </w:rPr>
        <w:t xml:space="preserve"> which the U</w:t>
      </w:r>
      <w:r w:rsidR="00010C28" w:rsidRPr="0070418D">
        <w:rPr>
          <w:rFonts w:ascii="Arial" w:hAnsi="Arial" w:cs="Arial"/>
          <w:sz w:val="22"/>
          <w:szCs w:val="22"/>
        </w:rPr>
        <w:t>niversity believes might adversely affect the academic performance of a student.</w:t>
      </w:r>
    </w:p>
    <w:p w:rsidR="004C67F8" w:rsidRPr="0070418D" w:rsidRDefault="004C67F8" w:rsidP="003B03F4">
      <w:pPr>
        <w:rPr>
          <w:rFonts w:ascii="Arial" w:hAnsi="Arial" w:cs="Arial"/>
          <w:sz w:val="22"/>
          <w:szCs w:val="22"/>
        </w:rPr>
      </w:pPr>
    </w:p>
    <w:p w:rsidR="00E95ACE" w:rsidRPr="0070418D" w:rsidRDefault="0057310C" w:rsidP="004A119E">
      <w:pPr>
        <w:ind w:left="720" w:hanging="720"/>
        <w:rPr>
          <w:rFonts w:ascii="Arial" w:hAnsi="Arial" w:cs="Arial"/>
          <w:sz w:val="22"/>
          <w:szCs w:val="22"/>
        </w:rPr>
      </w:pPr>
      <w:r w:rsidRPr="0070418D">
        <w:rPr>
          <w:rFonts w:ascii="Arial" w:hAnsi="Arial" w:cs="Arial"/>
          <w:sz w:val="22"/>
          <w:szCs w:val="22"/>
        </w:rPr>
        <w:t>1.</w:t>
      </w:r>
      <w:r w:rsidR="00E95ACE" w:rsidRPr="0070418D">
        <w:rPr>
          <w:rFonts w:ascii="Arial" w:hAnsi="Arial" w:cs="Arial"/>
          <w:sz w:val="22"/>
          <w:szCs w:val="22"/>
        </w:rPr>
        <w:t>3</w:t>
      </w:r>
      <w:r w:rsidR="004A119E" w:rsidRPr="0070418D">
        <w:rPr>
          <w:rFonts w:ascii="Arial" w:hAnsi="Arial" w:cs="Arial"/>
          <w:sz w:val="22"/>
          <w:szCs w:val="22"/>
        </w:rPr>
        <w:tab/>
      </w:r>
      <w:r w:rsidR="00B44645" w:rsidRPr="0070418D">
        <w:rPr>
          <w:rFonts w:ascii="Arial" w:hAnsi="Arial" w:cs="Arial"/>
          <w:sz w:val="22"/>
          <w:szCs w:val="22"/>
        </w:rPr>
        <w:t xml:space="preserve">There should be fairness to the student body as a whole as well as fairness to a particular individual. </w:t>
      </w:r>
    </w:p>
    <w:p w:rsidR="004A119E" w:rsidRPr="0070418D" w:rsidRDefault="004A119E" w:rsidP="004A119E">
      <w:pPr>
        <w:rPr>
          <w:rFonts w:ascii="Arial" w:hAnsi="Arial" w:cs="Arial"/>
          <w:sz w:val="22"/>
          <w:szCs w:val="22"/>
        </w:rPr>
      </w:pPr>
    </w:p>
    <w:p w:rsidR="007D5174" w:rsidRPr="0070418D" w:rsidRDefault="007D5174" w:rsidP="00695C41">
      <w:pPr>
        <w:ind w:left="709" w:hanging="709"/>
        <w:rPr>
          <w:rFonts w:ascii="Arial" w:hAnsi="Arial" w:cs="Arial"/>
          <w:sz w:val="22"/>
          <w:szCs w:val="22"/>
        </w:rPr>
      </w:pPr>
      <w:r w:rsidRPr="0070418D">
        <w:rPr>
          <w:rFonts w:ascii="Arial" w:hAnsi="Arial" w:cs="Arial"/>
          <w:sz w:val="22"/>
          <w:szCs w:val="22"/>
        </w:rPr>
        <w:t>1.</w:t>
      </w:r>
      <w:r w:rsidR="001B393E" w:rsidRPr="0070418D">
        <w:rPr>
          <w:rFonts w:ascii="Arial" w:hAnsi="Arial" w:cs="Arial"/>
          <w:sz w:val="22"/>
          <w:szCs w:val="22"/>
        </w:rPr>
        <w:t>4</w:t>
      </w:r>
      <w:r w:rsidRPr="0070418D">
        <w:rPr>
          <w:rFonts w:ascii="Arial" w:hAnsi="Arial" w:cs="Arial"/>
          <w:sz w:val="22"/>
          <w:szCs w:val="22"/>
        </w:rPr>
        <w:t xml:space="preserve"> </w:t>
      </w:r>
      <w:r w:rsidRPr="0070418D">
        <w:rPr>
          <w:rFonts w:ascii="Arial" w:hAnsi="Arial" w:cs="Arial"/>
          <w:sz w:val="22"/>
          <w:szCs w:val="22"/>
        </w:rPr>
        <w:tab/>
        <w:t xml:space="preserve">This Code of Practice is part of </w:t>
      </w:r>
      <w:smartTag w:uri="urn:schemas-microsoft-com:office:smarttags" w:element="place">
        <w:smartTag w:uri="urn:schemas-microsoft-com:office:smarttags" w:element="PlaceName">
          <w:r w:rsidRPr="0070418D">
            <w:rPr>
              <w:rFonts w:ascii="Arial" w:hAnsi="Arial" w:cs="Arial"/>
              <w:sz w:val="22"/>
              <w:szCs w:val="22"/>
            </w:rPr>
            <w:t>Bournemouth</w:t>
          </w:r>
        </w:smartTag>
        <w:r w:rsidRPr="0070418D">
          <w:rPr>
            <w:rFonts w:ascii="Arial" w:hAnsi="Arial" w:cs="Arial"/>
            <w:sz w:val="22"/>
            <w:szCs w:val="22"/>
          </w:rPr>
          <w:t xml:space="preserve"> </w:t>
        </w:r>
        <w:smartTag w:uri="urn:schemas-microsoft-com:office:smarttags" w:element="PlaceType">
          <w:r w:rsidRPr="0070418D">
            <w:rPr>
              <w:rFonts w:ascii="Arial" w:hAnsi="Arial" w:cs="Arial"/>
              <w:sz w:val="22"/>
              <w:szCs w:val="22"/>
            </w:rPr>
            <w:t>University</w:t>
          </w:r>
        </w:smartTag>
      </w:smartTag>
      <w:r w:rsidRPr="0070418D">
        <w:rPr>
          <w:rFonts w:ascii="Arial" w:hAnsi="Arial" w:cs="Arial"/>
          <w:sz w:val="22"/>
          <w:szCs w:val="22"/>
        </w:rPr>
        <w:t>’s Rules and Regulations and should be read in conjunction with other relevant documents including:</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University Rules</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University Handbook</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Student Support and Guidance Policy</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 xml:space="preserve">Student Well-Being </w:t>
      </w:r>
      <w:r w:rsidR="00D277D5" w:rsidRPr="0070418D">
        <w:rPr>
          <w:rFonts w:ascii="Arial" w:hAnsi="Arial" w:cs="Arial"/>
          <w:sz w:val="22"/>
          <w:szCs w:val="22"/>
        </w:rPr>
        <w:t>Framework</w:t>
      </w:r>
      <w:r w:rsidRPr="0070418D">
        <w:rPr>
          <w:rFonts w:ascii="Arial" w:hAnsi="Arial" w:cs="Arial"/>
          <w:sz w:val="22"/>
          <w:szCs w:val="22"/>
        </w:rPr>
        <w:t xml:space="preserve"> </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Student Assessment Handbook</w:t>
      </w:r>
    </w:p>
    <w:p w:rsidR="007D5174" w:rsidRPr="0070418D" w:rsidRDefault="007D5174" w:rsidP="007D5174">
      <w:pPr>
        <w:numPr>
          <w:ilvl w:val="0"/>
          <w:numId w:val="10"/>
        </w:numPr>
        <w:rPr>
          <w:rFonts w:ascii="Arial" w:hAnsi="Arial" w:cs="Arial"/>
          <w:sz w:val="22"/>
          <w:szCs w:val="22"/>
        </w:rPr>
      </w:pPr>
      <w:r w:rsidRPr="0070418D">
        <w:rPr>
          <w:rFonts w:ascii="Arial" w:hAnsi="Arial" w:cs="Arial"/>
          <w:sz w:val="22"/>
          <w:szCs w:val="22"/>
        </w:rPr>
        <w:t>Academic Appeals Policy and Procedure Taught Awards</w:t>
      </w:r>
    </w:p>
    <w:p w:rsidR="00852D29" w:rsidRPr="0070418D" w:rsidRDefault="00852D29" w:rsidP="007D5174">
      <w:pPr>
        <w:numPr>
          <w:ilvl w:val="0"/>
          <w:numId w:val="10"/>
        </w:numPr>
        <w:rPr>
          <w:rFonts w:ascii="Arial" w:hAnsi="Arial" w:cs="Arial"/>
          <w:sz w:val="22"/>
          <w:szCs w:val="22"/>
        </w:rPr>
      </w:pPr>
      <w:r w:rsidRPr="0070418D">
        <w:rPr>
          <w:rFonts w:ascii="Arial" w:hAnsi="Arial" w:cs="Arial"/>
          <w:sz w:val="22"/>
          <w:szCs w:val="22"/>
        </w:rPr>
        <w:t>Dignity, Diversity and Equality Policy</w:t>
      </w:r>
    </w:p>
    <w:p w:rsidR="00257B8E" w:rsidRPr="0070418D" w:rsidRDefault="00257B8E" w:rsidP="007D5174">
      <w:pPr>
        <w:ind w:firstLine="709"/>
        <w:rPr>
          <w:rFonts w:ascii="Arial" w:hAnsi="Arial" w:cs="Arial"/>
          <w:sz w:val="22"/>
          <w:szCs w:val="22"/>
        </w:rPr>
      </w:pPr>
    </w:p>
    <w:p w:rsidR="007D5174" w:rsidRDefault="007D5174" w:rsidP="007D5174">
      <w:pPr>
        <w:ind w:firstLine="709"/>
        <w:rPr>
          <w:rFonts w:ascii="Arial" w:hAnsi="Arial" w:cs="Arial"/>
          <w:sz w:val="22"/>
          <w:szCs w:val="22"/>
        </w:rPr>
      </w:pPr>
      <w:r w:rsidRPr="0070418D">
        <w:rPr>
          <w:rFonts w:ascii="Arial" w:hAnsi="Arial" w:cs="Arial"/>
          <w:sz w:val="22"/>
          <w:szCs w:val="22"/>
        </w:rPr>
        <w:t xml:space="preserve">These documents can be found at: </w:t>
      </w:r>
    </w:p>
    <w:p w:rsidR="00CE544F" w:rsidRPr="0070418D" w:rsidRDefault="00CE544F" w:rsidP="007D5174">
      <w:pPr>
        <w:ind w:firstLine="709"/>
        <w:rPr>
          <w:rFonts w:ascii="Arial" w:hAnsi="Arial" w:cs="Arial"/>
          <w:sz w:val="22"/>
          <w:szCs w:val="22"/>
        </w:rPr>
      </w:pPr>
    </w:p>
    <w:p w:rsidR="00A0658A" w:rsidRDefault="00B00BF1" w:rsidP="00EC4156">
      <w:pPr>
        <w:rPr>
          <w:rFonts w:ascii="Arial" w:hAnsi="Arial" w:cs="Arial"/>
          <w:sz w:val="22"/>
          <w:szCs w:val="22"/>
        </w:rPr>
      </w:pPr>
      <w:r w:rsidRPr="0070418D">
        <w:rPr>
          <w:rFonts w:ascii="Arial" w:hAnsi="Arial" w:cs="Arial"/>
          <w:sz w:val="22"/>
          <w:szCs w:val="22"/>
        </w:rPr>
        <w:tab/>
      </w:r>
      <w:hyperlink r:id="rId10" w:history="1">
        <w:r w:rsidRPr="0070418D">
          <w:rPr>
            <w:rStyle w:val="Hyperlink"/>
            <w:rFonts w:ascii="Arial" w:hAnsi="Arial" w:cs="Arial"/>
            <w:sz w:val="22"/>
            <w:szCs w:val="22"/>
          </w:rPr>
          <w:t>http://portal.bournemout</w:t>
        </w:r>
        <w:r w:rsidRPr="0070418D">
          <w:rPr>
            <w:rStyle w:val="Hyperlink"/>
            <w:rFonts w:ascii="Arial" w:hAnsi="Arial" w:cs="Arial"/>
            <w:sz w:val="22"/>
            <w:szCs w:val="22"/>
          </w:rPr>
          <w:t>h</w:t>
        </w:r>
        <w:r w:rsidRPr="0070418D">
          <w:rPr>
            <w:rStyle w:val="Hyperlink"/>
            <w:rFonts w:ascii="Arial" w:hAnsi="Arial" w:cs="Arial"/>
            <w:sz w:val="22"/>
            <w:szCs w:val="22"/>
          </w:rPr>
          <w:t>.ac.uk/St</w:t>
        </w:r>
        <w:r w:rsidRPr="0070418D">
          <w:rPr>
            <w:rStyle w:val="Hyperlink"/>
            <w:rFonts w:ascii="Arial" w:hAnsi="Arial" w:cs="Arial"/>
            <w:sz w:val="22"/>
            <w:szCs w:val="22"/>
          </w:rPr>
          <w:t>u</w:t>
        </w:r>
        <w:r w:rsidRPr="0070418D">
          <w:rPr>
            <w:rStyle w:val="Hyperlink"/>
            <w:rFonts w:ascii="Arial" w:hAnsi="Arial" w:cs="Arial"/>
            <w:sz w:val="22"/>
            <w:szCs w:val="22"/>
          </w:rPr>
          <w:t>dentReg</w:t>
        </w:r>
        <w:r w:rsidRPr="0070418D">
          <w:rPr>
            <w:rStyle w:val="Hyperlink"/>
            <w:rFonts w:ascii="Arial" w:hAnsi="Arial" w:cs="Arial"/>
            <w:sz w:val="22"/>
            <w:szCs w:val="22"/>
          </w:rPr>
          <w:t>u</w:t>
        </w:r>
        <w:r w:rsidRPr="0070418D">
          <w:rPr>
            <w:rStyle w:val="Hyperlink"/>
            <w:rFonts w:ascii="Arial" w:hAnsi="Arial" w:cs="Arial"/>
            <w:sz w:val="22"/>
            <w:szCs w:val="22"/>
          </w:rPr>
          <w:t>lations/</w:t>
        </w:r>
        <w:r w:rsidR="0018200D" w:rsidRPr="0070418D" w:rsidDel="0018200D">
          <w:rPr>
            <w:rStyle w:val="Hyperlink"/>
            <w:rFonts w:ascii="Arial" w:hAnsi="Arial" w:cs="Arial"/>
            <w:sz w:val="22"/>
            <w:szCs w:val="22"/>
          </w:rPr>
          <w:t xml:space="preserve"> </w:t>
        </w:r>
      </w:hyperlink>
    </w:p>
    <w:p w:rsidR="00806479" w:rsidRPr="0070418D" w:rsidRDefault="00806479" w:rsidP="00EC4156">
      <w:pPr>
        <w:rPr>
          <w:rFonts w:ascii="Arial" w:hAnsi="Arial" w:cs="Arial"/>
          <w:sz w:val="22"/>
          <w:szCs w:val="22"/>
        </w:rPr>
      </w:pPr>
    </w:p>
    <w:p w:rsidR="00867D63" w:rsidRPr="0070418D" w:rsidRDefault="0018200D" w:rsidP="00257B8E">
      <w:pPr>
        <w:ind w:left="709"/>
        <w:rPr>
          <w:rFonts w:ascii="Arial" w:hAnsi="Arial" w:cs="Arial"/>
          <w:sz w:val="22"/>
          <w:szCs w:val="22"/>
        </w:rPr>
      </w:pPr>
      <w:hyperlink r:id="rId11" w:history="1">
        <w:r w:rsidRPr="0070418D">
          <w:rPr>
            <w:rStyle w:val="Hyperlink"/>
            <w:rFonts w:ascii="Arial" w:hAnsi="Arial" w:cs="Arial"/>
            <w:sz w:val="22"/>
            <w:szCs w:val="22"/>
          </w:rPr>
          <w:t>http://www.bournemouth.ac.</w:t>
        </w:r>
        <w:r w:rsidRPr="0070418D">
          <w:rPr>
            <w:rStyle w:val="Hyperlink"/>
            <w:rFonts w:ascii="Arial" w:hAnsi="Arial" w:cs="Arial"/>
            <w:sz w:val="22"/>
            <w:szCs w:val="22"/>
          </w:rPr>
          <w:t>u</w:t>
        </w:r>
        <w:r w:rsidRPr="0070418D">
          <w:rPr>
            <w:rStyle w:val="Hyperlink"/>
            <w:rFonts w:ascii="Arial" w:hAnsi="Arial" w:cs="Arial"/>
            <w:sz w:val="22"/>
            <w:szCs w:val="22"/>
          </w:rPr>
          <w:t>k/facilitiesa</w:t>
        </w:r>
        <w:r w:rsidRPr="0070418D">
          <w:rPr>
            <w:rStyle w:val="Hyperlink"/>
            <w:rFonts w:ascii="Arial" w:hAnsi="Arial" w:cs="Arial"/>
            <w:sz w:val="22"/>
            <w:szCs w:val="22"/>
          </w:rPr>
          <w:t>n</w:t>
        </w:r>
        <w:r w:rsidRPr="0070418D">
          <w:rPr>
            <w:rStyle w:val="Hyperlink"/>
            <w:rFonts w:ascii="Arial" w:hAnsi="Arial" w:cs="Arial"/>
            <w:sz w:val="22"/>
            <w:szCs w:val="22"/>
          </w:rPr>
          <w:t>dresources/d</w:t>
        </w:r>
        <w:r w:rsidRPr="0070418D">
          <w:rPr>
            <w:rStyle w:val="Hyperlink"/>
            <w:rFonts w:ascii="Arial" w:hAnsi="Arial" w:cs="Arial"/>
            <w:sz w:val="22"/>
            <w:szCs w:val="22"/>
          </w:rPr>
          <w:t>i</w:t>
        </w:r>
        <w:r w:rsidRPr="0070418D">
          <w:rPr>
            <w:rStyle w:val="Hyperlink"/>
            <w:rFonts w:ascii="Arial" w:hAnsi="Arial" w:cs="Arial"/>
            <w:sz w:val="22"/>
            <w:szCs w:val="22"/>
          </w:rPr>
          <w:t>versity/diversity.html</w:t>
        </w:r>
      </w:hyperlink>
    </w:p>
    <w:p w:rsidR="00867D63" w:rsidRPr="0070418D" w:rsidRDefault="00867D63" w:rsidP="00EC4156">
      <w:pPr>
        <w:rPr>
          <w:rFonts w:ascii="Arial" w:hAnsi="Arial" w:cs="Arial"/>
          <w:sz w:val="22"/>
          <w:szCs w:val="22"/>
        </w:rPr>
      </w:pPr>
    </w:p>
    <w:p w:rsidR="00B17088" w:rsidRPr="0070418D" w:rsidRDefault="007D5174" w:rsidP="00EC4156">
      <w:pPr>
        <w:rPr>
          <w:rFonts w:ascii="Arial" w:hAnsi="Arial" w:cs="Arial"/>
          <w:b/>
          <w:sz w:val="22"/>
          <w:szCs w:val="22"/>
        </w:rPr>
      </w:pPr>
      <w:r w:rsidRPr="0070418D">
        <w:rPr>
          <w:rFonts w:ascii="Arial" w:hAnsi="Arial" w:cs="Arial"/>
          <w:b/>
          <w:sz w:val="22"/>
          <w:szCs w:val="22"/>
        </w:rPr>
        <w:t>2</w:t>
      </w:r>
      <w:r w:rsidR="008B4AA7" w:rsidRPr="0070418D">
        <w:rPr>
          <w:rFonts w:ascii="Arial" w:hAnsi="Arial" w:cs="Arial"/>
          <w:b/>
          <w:sz w:val="22"/>
          <w:szCs w:val="22"/>
        </w:rPr>
        <w:t xml:space="preserve">. </w:t>
      </w:r>
      <w:r w:rsidR="00867D63" w:rsidRPr="0070418D">
        <w:rPr>
          <w:rFonts w:ascii="Arial" w:hAnsi="Arial" w:cs="Arial"/>
          <w:b/>
          <w:sz w:val="22"/>
          <w:szCs w:val="22"/>
        </w:rPr>
        <w:t>PROCEDURE</w:t>
      </w:r>
    </w:p>
    <w:p w:rsidR="00E95ACE" w:rsidRPr="0070418D" w:rsidRDefault="00E95ACE" w:rsidP="00EC4156">
      <w:pPr>
        <w:rPr>
          <w:rFonts w:ascii="Arial" w:hAnsi="Arial" w:cs="Arial"/>
          <w:sz w:val="22"/>
          <w:szCs w:val="22"/>
        </w:rPr>
      </w:pPr>
    </w:p>
    <w:p w:rsidR="004C0741" w:rsidRDefault="000C41A6" w:rsidP="000C41A6">
      <w:pPr>
        <w:numPr>
          <w:ilvl w:val="1"/>
          <w:numId w:val="22"/>
        </w:numPr>
        <w:rPr>
          <w:rFonts w:ascii="Arial" w:hAnsi="Arial" w:cs="Arial"/>
          <w:sz w:val="22"/>
          <w:szCs w:val="22"/>
        </w:rPr>
      </w:pPr>
      <w:r>
        <w:rPr>
          <w:rFonts w:ascii="Arial" w:hAnsi="Arial" w:cs="Arial"/>
          <w:sz w:val="22"/>
          <w:szCs w:val="22"/>
        </w:rPr>
        <w:tab/>
      </w:r>
      <w:r w:rsidR="00E95ACE" w:rsidRPr="0070418D">
        <w:rPr>
          <w:rFonts w:ascii="Arial" w:hAnsi="Arial" w:cs="Arial"/>
          <w:sz w:val="22"/>
          <w:szCs w:val="22"/>
        </w:rPr>
        <w:t>There are t</w:t>
      </w:r>
      <w:r w:rsidR="004C0741" w:rsidRPr="0070418D">
        <w:rPr>
          <w:rFonts w:ascii="Arial" w:hAnsi="Arial" w:cs="Arial"/>
          <w:sz w:val="22"/>
          <w:szCs w:val="22"/>
        </w:rPr>
        <w:t>wo</w:t>
      </w:r>
      <w:r w:rsidR="00E95ACE" w:rsidRPr="0070418D">
        <w:rPr>
          <w:rFonts w:ascii="Arial" w:hAnsi="Arial" w:cs="Arial"/>
          <w:sz w:val="22"/>
          <w:szCs w:val="22"/>
        </w:rPr>
        <w:t xml:space="preserve"> ways in which the University can take mitigating circumstances </w:t>
      </w:r>
      <w:r>
        <w:rPr>
          <w:rFonts w:ascii="Arial" w:hAnsi="Arial" w:cs="Arial"/>
          <w:sz w:val="22"/>
          <w:szCs w:val="22"/>
        </w:rPr>
        <w:tab/>
      </w:r>
      <w:r w:rsidR="00E95ACE" w:rsidRPr="0070418D">
        <w:rPr>
          <w:rFonts w:ascii="Arial" w:hAnsi="Arial" w:cs="Arial"/>
          <w:sz w:val="22"/>
          <w:szCs w:val="22"/>
        </w:rPr>
        <w:t>into consideration</w:t>
      </w:r>
      <w:r w:rsidR="000E462B">
        <w:rPr>
          <w:rFonts w:ascii="Arial" w:hAnsi="Arial" w:cs="Arial"/>
          <w:sz w:val="22"/>
          <w:szCs w:val="22"/>
        </w:rPr>
        <w:t>:</w:t>
      </w:r>
    </w:p>
    <w:p w:rsidR="000C41A6" w:rsidRDefault="000C41A6" w:rsidP="000C41A6">
      <w:pPr>
        <w:rPr>
          <w:rFonts w:ascii="Arial" w:hAnsi="Arial" w:cs="Arial"/>
          <w:sz w:val="22"/>
          <w:szCs w:val="22"/>
        </w:rPr>
      </w:pPr>
    </w:p>
    <w:p w:rsidR="000C41A6" w:rsidRPr="000C41A6" w:rsidRDefault="000C41A6" w:rsidP="000C41A6">
      <w:pPr>
        <w:rPr>
          <w:rFonts w:ascii="Arial" w:hAnsi="Arial" w:cs="Arial"/>
          <w:b/>
          <w:sz w:val="22"/>
          <w:szCs w:val="22"/>
        </w:rPr>
      </w:pPr>
      <w:r>
        <w:rPr>
          <w:rFonts w:ascii="Arial" w:hAnsi="Arial" w:cs="Arial"/>
          <w:sz w:val="22"/>
          <w:szCs w:val="22"/>
        </w:rPr>
        <w:t>2.1.1</w:t>
      </w:r>
      <w:r>
        <w:rPr>
          <w:rFonts w:ascii="Arial" w:hAnsi="Arial" w:cs="Arial"/>
          <w:sz w:val="22"/>
          <w:szCs w:val="22"/>
        </w:rPr>
        <w:tab/>
      </w:r>
      <w:r>
        <w:rPr>
          <w:rFonts w:ascii="Arial" w:hAnsi="Arial" w:cs="Arial"/>
          <w:b/>
          <w:sz w:val="22"/>
          <w:szCs w:val="22"/>
        </w:rPr>
        <w:t>Assignment Extension and/or Exam Postponement</w:t>
      </w:r>
    </w:p>
    <w:p w:rsidR="000E462B" w:rsidRPr="0070418D" w:rsidRDefault="000E462B" w:rsidP="004C0741">
      <w:pPr>
        <w:ind w:left="720" w:hanging="720"/>
        <w:rPr>
          <w:rFonts w:ascii="Arial" w:hAnsi="Arial" w:cs="Arial"/>
          <w:sz w:val="22"/>
          <w:szCs w:val="22"/>
        </w:rPr>
      </w:pPr>
    </w:p>
    <w:p w:rsidR="00C72CA1" w:rsidRPr="0070418D" w:rsidRDefault="004C0741" w:rsidP="00B32566">
      <w:pPr>
        <w:ind w:left="720"/>
        <w:rPr>
          <w:rFonts w:ascii="Arial" w:hAnsi="Arial" w:cs="Arial"/>
          <w:sz w:val="22"/>
          <w:szCs w:val="22"/>
        </w:rPr>
      </w:pPr>
      <w:r w:rsidRPr="0070418D">
        <w:rPr>
          <w:rFonts w:ascii="Arial" w:hAnsi="Arial" w:cs="Arial"/>
          <w:sz w:val="22"/>
          <w:szCs w:val="22"/>
        </w:rPr>
        <w:t>As soon as a student believes that they may have mitigating circumstances they must</w:t>
      </w:r>
      <w:r w:rsidR="00B32566" w:rsidRPr="0070418D">
        <w:rPr>
          <w:rFonts w:ascii="Arial" w:hAnsi="Arial" w:cs="Arial"/>
          <w:sz w:val="22"/>
          <w:szCs w:val="22"/>
        </w:rPr>
        <w:t xml:space="preserve"> </w:t>
      </w:r>
      <w:r w:rsidRPr="0070418D">
        <w:rPr>
          <w:rFonts w:ascii="Arial" w:hAnsi="Arial" w:cs="Arial"/>
          <w:sz w:val="22"/>
          <w:szCs w:val="22"/>
        </w:rPr>
        <w:t>complet</w:t>
      </w:r>
      <w:r w:rsidR="00A05FDB" w:rsidRPr="0070418D">
        <w:rPr>
          <w:rFonts w:ascii="Arial" w:hAnsi="Arial" w:cs="Arial"/>
          <w:sz w:val="22"/>
          <w:szCs w:val="22"/>
        </w:rPr>
        <w:t xml:space="preserve">e </w:t>
      </w:r>
      <w:r w:rsidRPr="0070418D">
        <w:rPr>
          <w:rFonts w:ascii="Arial" w:hAnsi="Arial" w:cs="Arial"/>
          <w:b/>
          <w:sz w:val="22"/>
          <w:szCs w:val="22"/>
        </w:rPr>
        <w:t>Section 1 of the Mitigating</w:t>
      </w:r>
      <w:r w:rsidR="00B32566" w:rsidRPr="0070418D">
        <w:rPr>
          <w:rFonts w:ascii="Arial" w:hAnsi="Arial" w:cs="Arial"/>
          <w:b/>
          <w:sz w:val="22"/>
          <w:szCs w:val="22"/>
        </w:rPr>
        <w:t xml:space="preserve"> </w:t>
      </w:r>
      <w:r w:rsidRPr="0070418D">
        <w:rPr>
          <w:rFonts w:ascii="Arial" w:hAnsi="Arial" w:cs="Arial"/>
          <w:b/>
          <w:sz w:val="22"/>
          <w:szCs w:val="22"/>
        </w:rPr>
        <w:t>Circumstances Form</w:t>
      </w:r>
      <w:r w:rsidRPr="0070418D">
        <w:rPr>
          <w:rFonts w:ascii="Arial" w:hAnsi="Arial" w:cs="Arial"/>
          <w:sz w:val="22"/>
          <w:szCs w:val="22"/>
        </w:rPr>
        <w:t xml:space="preserve"> </w:t>
      </w:r>
      <w:r w:rsidR="00BB09ED" w:rsidRPr="0070418D">
        <w:rPr>
          <w:rFonts w:ascii="Arial" w:hAnsi="Arial" w:cs="Arial"/>
          <w:sz w:val="22"/>
          <w:szCs w:val="22"/>
        </w:rPr>
        <w:t xml:space="preserve">(available at </w:t>
      </w:r>
      <w:hyperlink r:id="rId12" w:history="1">
        <w:r w:rsidR="00471CF6" w:rsidRPr="00526D23">
          <w:rPr>
            <w:rStyle w:val="Hyperlink"/>
            <w:rFonts w:ascii="Arial" w:hAnsi="Arial" w:cs="Arial"/>
            <w:sz w:val="22"/>
            <w:szCs w:val="22"/>
          </w:rPr>
          <w:t>www.bournemouth.a</w:t>
        </w:r>
        <w:r w:rsidR="00471CF6" w:rsidRPr="00526D23">
          <w:rPr>
            <w:rStyle w:val="Hyperlink"/>
            <w:rFonts w:ascii="Arial" w:hAnsi="Arial" w:cs="Arial"/>
            <w:sz w:val="22"/>
            <w:szCs w:val="22"/>
          </w:rPr>
          <w:t>c</w:t>
        </w:r>
        <w:r w:rsidR="00471CF6" w:rsidRPr="00526D23">
          <w:rPr>
            <w:rStyle w:val="Hyperlink"/>
            <w:rFonts w:ascii="Arial" w:hAnsi="Arial" w:cs="Arial"/>
            <w:sz w:val="22"/>
            <w:szCs w:val="22"/>
          </w:rPr>
          <w:t>.uk/studen</w:t>
        </w:r>
        <w:r w:rsidR="00471CF6" w:rsidRPr="00526D23">
          <w:rPr>
            <w:rStyle w:val="Hyperlink"/>
            <w:rFonts w:ascii="Arial" w:hAnsi="Arial" w:cs="Arial"/>
            <w:sz w:val="22"/>
            <w:szCs w:val="22"/>
          </w:rPr>
          <w:t>t</w:t>
        </w:r>
        <w:r w:rsidR="00471CF6" w:rsidRPr="00526D23">
          <w:rPr>
            <w:rStyle w:val="Hyperlink"/>
            <w:rFonts w:ascii="Arial" w:hAnsi="Arial" w:cs="Arial"/>
            <w:sz w:val="22"/>
            <w:szCs w:val="22"/>
          </w:rPr>
          <w:t>/mitigating</w:t>
        </w:r>
      </w:hyperlink>
      <w:r w:rsidR="00BB09ED" w:rsidRPr="0070418D">
        <w:rPr>
          <w:rFonts w:ascii="Arial" w:hAnsi="Arial" w:cs="Arial"/>
          <w:sz w:val="22"/>
          <w:szCs w:val="22"/>
        </w:rPr>
        <w:t>)</w:t>
      </w:r>
      <w:r w:rsidR="00A05FDB" w:rsidRPr="0070418D">
        <w:rPr>
          <w:rFonts w:ascii="Arial" w:hAnsi="Arial" w:cs="Arial"/>
          <w:sz w:val="22"/>
          <w:szCs w:val="22"/>
        </w:rPr>
        <w:t xml:space="preserve"> and submit it to the Programme/Framework </w:t>
      </w:r>
      <w:smartTag w:uri="urn:schemas-microsoft-com:office:smarttags" w:element="PersonName">
        <w:r w:rsidR="00A05FDB" w:rsidRPr="0070418D">
          <w:rPr>
            <w:rFonts w:ascii="Arial" w:hAnsi="Arial" w:cs="Arial"/>
            <w:sz w:val="22"/>
            <w:szCs w:val="22"/>
          </w:rPr>
          <w:t>Admin</w:t>
        </w:r>
      </w:smartTag>
      <w:r w:rsidR="00A05FDB" w:rsidRPr="0070418D">
        <w:rPr>
          <w:rFonts w:ascii="Arial" w:hAnsi="Arial" w:cs="Arial"/>
          <w:sz w:val="22"/>
          <w:szCs w:val="22"/>
        </w:rPr>
        <w:t>istrator together with</w:t>
      </w:r>
      <w:r w:rsidRPr="0070418D">
        <w:rPr>
          <w:rFonts w:ascii="Arial" w:hAnsi="Arial" w:cs="Arial"/>
          <w:sz w:val="22"/>
          <w:szCs w:val="22"/>
        </w:rPr>
        <w:t xml:space="preserve"> all supporting evidence. As well as detailing what the circumstances are, an explanation as to why they will prevent the student from meeting the deadline or sitting the exam should be provided. </w:t>
      </w:r>
      <w:r w:rsidR="00A05FDB" w:rsidRPr="0070418D">
        <w:rPr>
          <w:rFonts w:ascii="Arial" w:hAnsi="Arial" w:cs="Arial"/>
          <w:color w:val="000000"/>
          <w:sz w:val="22"/>
          <w:szCs w:val="22"/>
          <w:lang w:val="en-US"/>
        </w:rPr>
        <w:t>The form should normally be submitted before the date on which the submission is due.</w:t>
      </w:r>
    </w:p>
    <w:p w:rsidR="00C72CA1" w:rsidRPr="0070418D" w:rsidRDefault="00C72CA1" w:rsidP="004C0741">
      <w:pPr>
        <w:rPr>
          <w:rFonts w:ascii="Arial" w:hAnsi="Arial" w:cs="Arial"/>
          <w:sz w:val="22"/>
          <w:szCs w:val="22"/>
        </w:rPr>
      </w:pPr>
    </w:p>
    <w:p w:rsidR="00C72CA1" w:rsidRPr="0070418D" w:rsidRDefault="004C0741" w:rsidP="00B32566">
      <w:pPr>
        <w:ind w:left="720"/>
        <w:rPr>
          <w:rFonts w:ascii="Arial" w:hAnsi="Arial" w:cs="Arial"/>
          <w:sz w:val="22"/>
          <w:szCs w:val="22"/>
        </w:rPr>
      </w:pPr>
      <w:r w:rsidRPr="0070418D">
        <w:rPr>
          <w:rFonts w:ascii="Arial" w:hAnsi="Arial" w:cs="Arial"/>
          <w:sz w:val="22"/>
          <w:szCs w:val="22"/>
        </w:rPr>
        <w:t xml:space="preserve">The </w:t>
      </w:r>
      <w:r w:rsidR="00B72FAD" w:rsidRPr="0070418D">
        <w:rPr>
          <w:rFonts w:ascii="Arial" w:hAnsi="Arial" w:cs="Arial"/>
          <w:sz w:val="22"/>
          <w:szCs w:val="22"/>
        </w:rPr>
        <w:t>Programme Coordinator/Framework Leader</w:t>
      </w:r>
      <w:r w:rsidRPr="0070418D">
        <w:rPr>
          <w:rFonts w:ascii="Arial" w:hAnsi="Arial" w:cs="Arial"/>
          <w:sz w:val="22"/>
          <w:szCs w:val="22"/>
        </w:rPr>
        <w:t xml:space="preserve"> </w:t>
      </w:r>
      <w:r w:rsidR="00C72CA1" w:rsidRPr="0070418D">
        <w:rPr>
          <w:rFonts w:ascii="Arial" w:hAnsi="Arial" w:cs="Arial"/>
          <w:sz w:val="22"/>
          <w:szCs w:val="22"/>
        </w:rPr>
        <w:t>will consider assignment extension requests and d</w:t>
      </w:r>
      <w:r w:rsidRPr="0070418D">
        <w:rPr>
          <w:rFonts w:ascii="Arial" w:hAnsi="Arial" w:cs="Arial"/>
          <w:sz w:val="22"/>
          <w:szCs w:val="22"/>
        </w:rPr>
        <w:t>ecide</w:t>
      </w:r>
      <w:r w:rsidR="00B32566" w:rsidRPr="0070418D">
        <w:rPr>
          <w:rFonts w:ascii="Arial" w:hAnsi="Arial" w:cs="Arial"/>
          <w:sz w:val="22"/>
          <w:szCs w:val="22"/>
        </w:rPr>
        <w:t xml:space="preserve"> </w:t>
      </w:r>
      <w:r w:rsidR="00C72CA1" w:rsidRPr="0070418D">
        <w:rPr>
          <w:rFonts w:ascii="Arial" w:hAnsi="Arial" w:cs="Arial"/>
          <w:sz w:val="22"/>
          <w:szCs w:val="22"/>
        </w:rPr>
        <w:t>whet</w:t>
      </w:r>
      <w:r w:rsidR="00C61F98" w:rsidRPr="0070418D">
        <w:rPr>
          <w:rFonts w:ascii="Arial" w:hAnsi="Arial" w:cs="Arial"/>
          <w:sz w:val="22"/>
          <w:szCs w:val="22"/>
        </w:rPr>
        <w:t>her the circumstances are valid. If agree</w:t>
      </w:r>
      <w:r w:rsidR="00806479">
        <w:rPr>
          <w:rFonts w:ascii="Arial" w:hAnsi="Arial" w:cs="Arial"/>
          <w:sz w:val="22"/>
          <w:szCs w:val="22"/>
        </w:rPr>
        <w:t>d, an extension will be granted</w:t>
      </w:r>
      <w:r w:rsidR="00CD2B8E">
        <w:rPr>
          <w:rFonts w:ascii="Arial" w:hAnsi="Arial" w:cs="Arial"/>
          <w:sz w:val="22"/>
          <w:szCs w:val="22"/>
        </w:rPr>
        <w:t>.</w:t>
      </w:r>
    </w:p>
    <w:p w:rsidR="00C72CA1" w:rsidRPr="0070418D" w:rsidRDefault="00C72CA1" w:rsidP="004C0741">
      <w:pPr>
        <w:rPr>
          <w:rFonts w:ascii="Arial" w:hAnsi="Arial" w:cs="Arial"/>
          <w:sz w:val="22"/>
          <w:szCs w:val="22"/>
        </w:rPr>
      </w:pPr>
      <w:r w:rsidRPr="0070418D">
        <w:rPr>
          <w:rFonts w:ascii="Arial" w:hAnsi="Arial" w:cs="Arial"/>
          <w:sz w:val="22"/>
          <w:szCs w:val="22"/>
        </w:rPr>
        <w:lastRenderedPageBreak/>
        <w:tab/>
      </w:r>
    </w:p>
    <w:p w:rsidR="00C72CA1" w:rsidRDefault="0070418D" w:rsidP="00B32566">
      <w:pPr>
        <w:ind w:left="720"/>
        <w:rPr>
          <w:rFonts w:ascii="Arial" w:hAnsi="Arial" w:cs="Arial"/>
          <w:sz w:val="22"/>
          <w:szCs w:val="22"/>
        </w:rPr>
      </w:pPr>
      <w:r w:rsidRPr="0070418D">
        <w:rPr>
          <w:rFonts w:ascii="Arial" w:hAnsi="Arial" w:cs="Arial"/>
          <w:sz w:val="22"/>
          <w:szCs w:val="22"/>
        </w:rPr>
        <w:t xml:space="preserve">The Programme Coordinator/Framework Leader </w:t>
      </w:r>
      <w:r w:rsidR="00C72CA1" w:rsidRPr="0070418D">
        <w:rPr>
          <w:rFonts w:ascii="Arial" w:hAnsi="Arial" w:cs="Arial"/>
          <w:sz w:val="22"/>
          <w:szCs w:val="22"/>
        </w:rPr>
        <w:t>will consider exam postponement requests and decide</w:t>
      </w:r>
      <w:r w:rsidR="00B32566" w:rsidRPr="0070418D">
        <w:rPr>
          <w:rFonts w:ascii="Arial" w:hAnsi="Arial" w:cs="Arial"/>
          <w:sz w:val="22"/>
          <w:szCs w:val="22"/>
        </w:rPr>
        <w:t xml:space="preserve"> </w:t>
      </w:r>
      <w:r w:rsidR="00C72CA1" w:rsidRPr="0070418D">
        <w:rPr>
          <w:rFonts w:ascii="Arial" w:hAnsi="Arial" w:cs="Arial"/>
          <w:sz w:val="22"/>
          <w:szCs w:val="22"/>
        </w:rPr>
        <w:t>whether the circumstances are valid</w:t>
      </w:r>
      <w:r w:rsidR="00CD2B8E">
        <w:rPr>
          <w:rFonts w:ascii="Arial" w:hAnsi="Arial" w:cs="Arial"/>
          <w:sz w:val="22"/>
          <w:szCs w:val="22"/>
        </w:rPr>
        <w:t>.</w:t>
      </w:r>
      <w:r w:rsidR="00806479" w:rsidRPr="0070418D">
        <w:rPr>
          <w:rFonts w:ascii="Arial" w:hAnsi="Arial" w:cs="Arial"/>
          <w:sz w:val="22"/>
          <w:szCs w:val="22"/>
        </w:rPr>
        <w:t xml:space="preserve"> </w:t>
      </w:r>
      <w:r w:rsidR="00566AD2" w:rsidRPr="0070418D">
        <w:rPr>
          <w:rFonts w:ascii="Arial" w:hAnsi="Arial" w:cs="Arial"/>
          <w:sz w:val="22"/>
          <w:szCs w:val="22"/>
        </w:rPr>
        <w:t xml:space="preserve">Postponed exams will normally be sat in the </w:t>
      </w:r>
      <w:r w:rsidR="00D809B8" w:rsidRPr="0070418D">
        <w:rPr>
          <w:rFonts w:ascii="Arial" w:hAnsi="Arial" w:cs="Arial"/>
          <w:sz w:val="22"/>
          <w:szCs w:val="22"/>
        </w:rPr>
        <w:t>next available</w:t>
      </w:r>
      <w:r w:rsidR="00566AD2" w:rsidRPr="0070418D">
        <w:rPr>
          <w:rFonts w:ascii="Arial" w:hAnsi="Arial" w:cs="Arial"/>
          <w:sz w:val="22"/>
          <w:szCs w:val="22"/>
        </w:rPr>
        <w:t xml:space="preserve"> ‘resit’ exam period.</w:t>
      </w:r>
    </w:p>
    <w:p w:rsidR="0070418D" w:rsidRDefault="0070418D" w:rsidP="00B32566">
      <w:pPr>
        <w:ind w:left="720"/>
        <w:rPr>
          <w:rFonts w:ascii="Arial" w:hAnsi="Arial" w:cs="Arial"/>
          <w:sz w:val="22"/>
          <w:szCs w:val="22"/>
        </w:rPr>
      </w:pPr>
    </w:p>
    <w:p w:rsidR="004C0741" w:rsidRPr="0070418D" w:rsidRDefault="0070418D" w:rsidP="0070418D">
      <w:pPr>
        <w:rPr>
          <w:rFonts w:ascii="Arial" w:hAnsi="Arial" w:cs="Arial"/>
          <w:sz w:val="22"/>
          <w:szCs w:val="22"/>
        </w:rPr>
      </w:pPr>
      <w:r>
        <w:rPr>
          <w:rFonts w:ascii="Arial" w:hAnsi="Arial" w:cs="Arial"/>
        </w:rPr>
        <w:tab/>
      </w:r>
      <w:r w:rsidR="00C72CA1" w:rsidRPr="0070418D">
        <w:rPr>
          <w:rFonts w:ascii="Arial" w:hAnsi="Arial" w:cs="Arial"/>
          <w:sz w:val="22"/>
          <w:szCs w:val="22"/>
        </w:rPr>
        <w:t>Any decisions</w:t>
      </w:r>
      <w:r w:rsidR="004C0741" w:rsidRPr="0070418D">
        <w:rPr>
          <w:rFonts w:ascii="Arial" w:hAnsi="Arial" w:cs="Arial"/>
          <w:sz w:val="22"/>
          <w:szCs w:val="22"/>
        </w:rPr>
        <w:t xml:space="preserve"> will then be not</w:t>
      </w:r>
      <w:r w:rsidR="00F073E8" w:rsidRPr="0070418D">
        <w:rPr>
          <w:rFonts w:ascii="Arial" w:hAnsi="Arial" w:cs="Arial"/>
          <w:sz w:val="22"/>
          <w:szCs w:val="22"/>
        </w:rPr>
        <w:t>ified to</w:t>
      </w:r>
      <w:r w:rsidR="00C72CA1" w:rsidRPr="0070418D">
        <w:rPr>
          <w:rFonts w:ascii="Arial" w:hAnsi="Arial" w:cs="Arial"/>
          <w:sz w:val="22"/>
          <w:szCs w:val="22"/>
        </w:rPr>
        <w:t xml:space="preserve"> t</w:t>
      </w:r>
      <w:r w:rsidR="00066401" w:rsidRPr="0070418D">
        <w:rPr>
          <w:rFonts w:ascii="Arial" w:hAnsi="Arial" w:cs="Arial"/>
          <w:sz w:val="22"/>
          <w:szCs w:val="22"/>
        </w:rPr>
        <w:t xml:space="preserve">he student, normally within 7 days of </w:t>
      </w:r>
      <w:r>
        <w:rPr>
          <w:rFonts w:ascii="Arial" w:hAnsi="Arial" w:cs="Arial"/>
          <w:sz w:val="22"/>
          <w:szCs w:val="22"/>
        </w:rPr>
        <w:tab/>
      </w:r>
      <w:r w:rsidR="00066401" w:rsidRPr="0070418D">
        <w:rPr>
          <w:rFonts w:ascii="Arial" w:hAnsi="Arial" w:cs="Arial"/>
          <w:sz w:val="22"/>
          <w:szCs w:val="22"/>
        </w:rPr>
        <w:t xml:space="preserve">receipt of the form </w:t>
      </w:r>
      <w:r w:rsidR="00F073E8" w:rsidRPr="0070418D">
        <w:rPr>
          <w:rFonts w:ascii="Arial" w:hAnsi="Arial" w:cs="Arial"/>
          <w:sz w:val="22"/>
          <w:szCs w:val="22"/>
        </w:rPr>
        <w:t xml:space="preserve">and </w:t>
      </w:r>
      <w:r w:rsidR="00566AD2" w:rsidRPr="0070418D">
        <w:rPr>
          <w:rFonts w:ascii="Arial" w:hAnsi="Arial" w:cs="Arial"/>
          <w:sz w:val="22"/>
          <w:szCs w:val="22"/>
        </w:rPr>
        <w:t>recorded</w:t>
      </w:r>
      <w:r w:rsidR="004C0741" w:rsidRPr="0070418D">
        <w:rPr>
          <w:rFonts w:ascii="Arial" w:hAnsi="Arial" w:cs="Arial"/>
          <w:sz w:val="22"/>
          <w:szCs w:val="22"/>
        </w:rPr>
        <w:t xml:space="preserve"> on</w:t>
      </w:r>
      <w:r w:rsidR="00C72CA1" w:rsidRPr="0070418D">
        <w:rPr>
          <w:rFonts w:ascii="Arial" w:hAnsi="Arial" w:cs="Arial"/>
          <w:sz w:val="22"/>
          <w:szCs w:val="22"/>
        </w:rPr>
        <w:t xml:space="preserve"> </w:t>
      </w:r>
      <w:r w:rsidR="004C0741" w:rsidRPr="0070418D">
        <w:rPr>
          <w:rFonts w:ascii="Arial" w:hAnsi="Arial" w:cs="Arial"/>
          <w:sz w:val="22"/>
          <w:szCs w:val="22"/>
        </w:rPr>
        <w:t>the Mitigating Circumstances form.</w:t>
      </w:r>
      <w:r w:rsidR="00F54AFC" w:rsidRPr="0070418D">
        <w:rPr>
          <w:rFonts w:ascii="Arial" w:hAnsi="Arial" w:cs="Arial"/>
          <w:sz w:val="22"/>
          <w:szCs w:val="22"/>
        </w:rPr>
        <w:t xml:space="preserve"> </w:t>
      </w:r>
      <w:r>
        <w:rPr>
          <w:rFonts w:ascii="Arial" w:hAnsi="Arial" w:cs="Arial"/>
          <w:sz w:val="22"/>
          <w:szCs w:val="22"/>
        </w:rPr>
        <w:tab/>
      </w:r>
      <w:r w:rsidR="004C0741" w:rsidRPr="0070418D">
        <w:rPr>
          <w:rFonts w:ascii="Arial" w:hAnsi="Arial" w:cs="Arial"/>
          <w:sz w:val="22"/>
          <w:szCs w:val="22"/>
        </w:rPr>
        <w:t xml:space="preserve">Circumstances in which a student may be granted an extension to </w:t>
      </w:r>
      <w:r>
        <w:rPr>
          <w:rFonts w:ascii="Arial" w:hAnsi="Arial" w:cs="Arial"/>
          <w:sz w:val="22"/>
          <w:szCs w:val="22"/>
        </w:rPr>
        <w:tab/>
      </w:r>
      <w:r w:rsidR="004C0741" w:rsidRPr="0070418D">
        <w:rPr>
          <w:rFonts w:ascii="Arial" w:hAnsi="Arial" w:cs="Arial"/>
          <w:sz w:val="22"/>
          <w:szCs w:val="22"/>
        </w:rPr>
        <w:t>coursework, or</w:t>
      </w:r>
      <w:r w:rsidR="00B32566" w:rsidRPr="0070418D">
        <w:rPr>
          <w:rFonts w:ascii="Arial" w:hAnsi="Arial" w:cs="Arial"/>
          <w:sz w:val="22"/>
          <w:szCs w:val="22"/>
        </w:rPr>
        <w:t xml:space="preserve"> </w:t>
      </w:r>
      <w:r w:rsidR="004C0741" w:rsidRPr="0070418D">
        <w:rPr>
          <w:rFonts w:ascii="Arial" w:hAnsi="Arial" w:cs="Arial"/>
          <w:sz w:val="22"/>
          <w:szCs w:val="22"/>
        </w:rPr>
        <w:t xml:space="preserve">allowed to postpone sitting </w:t>
      </w:r>
      <w:r w:rsidR="00677464" w:rsidRPr="0070418D">
        <w:rPr>
          <w:rFonts w:ascii="Arial" w:hAnsi="Arial" w:cs="Arial"/>
          <w:sz w:val="22"/>
          <w:szCs w:val="22"/>
        </w:rPr>
        <w:t>an</w:t>
      </w:r>
      <w:r w:rsidR="004C0741" w:rsidRPr="0070418D">
        <w:rPr>
          <w:rFonts w:ascii="Arial" w:hAnsi="Arial" w:cs="Arial"/>
          <w:sz w:val="22"/>
          <w:szCs w:val="22"/>
        </w:rPr>
        <w:t xml:space="preserve"> exam(s) include the following:</w:t>
      </w:r>
    </w:p>
    <w:p w:rsidR="004C0741" w:rsidRPr="0070418D" w:rsidRDefault="004C0741" w:rsidP="004C0741">
      <w:pPr>
        <w:jc w:val="both"/>
        <w:rPr>
          <w:rFonts w:ascii="Arial" w:hAnsi="Arial" w:cs="Arial"/>
          <w:sz w:val="22"/>
          <w:szCs w:val="22"/>
        </w:rPr>
      </w:pPr>
    </w:p>
    <w:p w:rsidR="004C0741" w:rsidRPr="0070418D" w:rsidRDefault="004C0741" w:rsidP="004C0741">
      <w:pPr>
        <w:numPr>
          <w:ilvl w:val="0"/>
          <w:numId w:val="20"/>
        </w:numPr>
        <w:rPr>
          <w:rFonts w:ascii="Arial" w:hAnsi="Arial" w:cs="Arial"/>
          <w:sz w:val="22"/>
          <w:szCs w:val="22"/>
        </w:rPr>
      </w:pPr>
      <w:r w:rsidRPr="0070418D">
        <w:rPr>
          <w:rFonts w:ascii="Arial" w:hAnsi="Arial" w:cs="Arial"/>
          <w:sz w:val="22"/>
          <w:szCs w:val="22"/>
        </w:rPr>
        <w:t>Emotional/personal difficulties e.g. bereavement</w:t>
      </w:r>
      <w:r w:rsidR="00A528B1" w:rsidRPr="0070418D">
        <w:rPr>
          <w:rFonts w:ascii="Arial" w:hAnsi="Arial" w:cs="Arial"/>
          <w:sz w:val="22"/>
          <w:szCs w:val="22"/>
        </w:rPr>
        <w:t xml:space="preserve"> of a close relative/close friend</w:t>
      </w:r>
    </w:p>
    <w:p w:rsidR="004C0741" w:rsidRPr="0070418D" w:rsidRDefault="004C0741" w:rsidP="004C0741">
      <w:pPr>
        <w:numPr>
          <w:ilvl w:val="0"/>
          <w:numId w:val="20"/>
        </w:numPr>
        <w:rPr>
          <w:rFonts w:ascii="Arial" w:hAnsi="Arial" w:cs="Arial"/>
          <w:sz w:val="22"/>
          <w:szCs w:val="22"/>
        </w:rPr>
      </w:pPr>
      <w:r w:rsidRPr="0070418D">
        <w:rPr>
          <w:rFonts w:ascii="Arial" w:hAnsi="Arial" w:cs="Arial"/>
          <w:sz w:val="22"/>
          <w:szCs w:val="22"/>
        </w:rPr>
        <w:t>Ill health – physical or mental</w:t>
      </w:r>
    </w:p>
    <w:p w:rsidR="004C0741" w:rsidRPr="0070418D" w:rsidRDefault="004C0741" w:rsidP="004C0741">
      <w:pPr>
        <w:numPr>
          <w:ilvl w:val="0"/>
          <w:numId w:val="20"/>
        </w:numPr>
        <w:rPr>
          <w:rFonts w:ascii="Arial" w:hAnsi="Arial" w:cs="Arial"/>
          <w:sz w:val="22"/>
          <w:szCs w:val="22"/>
        </w:rPr>
      </w:pPr>
      <w:r w:rsidRPr="0070418D">
        <w:rPr>
          <w:rFonts w:ascii="Arial" w:hAnsi="Arial" w:cs="Arial"/>
          <w:sz w:val="22"/>
          <w:szCs w:val="22"/>
        </w:rPr>
        <w:t>Unforeseen carer problems (of a serious but short-term nature)</w:t>
      </w:r>
    </w:p>
    <w:p w:rsidR="004C0741" w:rsidRPr="0070418D" w:rsidRDefault="004C0741" w:rsidP="004C0741">
      <w:pPr>
        <w:numPr>
          <w:ilvl w:val="0"/>
          <w:numId w:val="20"/>
        </w:numPr>
        <w:rPr>
          <w:rFonts w:ascii="Arial" w:hAnsi="Arial" w:cs="Arial"/>
          <w:sz w:val="22"/>
          <w:szCs w:val="22"/>
        </w:rPr>
      </w:pPr>
      <w:r w:rsidRPr="0070418D">
        <w:rPr>
          <w:rFonts w:ascii="Arial" w:hAnsi="Arial" w:cs="Arial"/>
          <w:sz w:val="22"/>
          <w:szCs w:val="22"/>
        </w:rPr>
        <w:t>Other serious circumstances or events which could not be foreseen by the student</w:t>
      </w:r>
    </w:p>
    <w:p w:rsidR="004C0741" w:rsidRPr="0070418D" w:rsidRDefault="004C0741" w:rsidP="004C0741">
      <w:pPr>
        <w:ind w:left="720"/>
        <w:rPr>
          <w:rFonts w:ascii="Arial" w:hAnsi="Arial" w:cs="Arial"/>
          <w:sz w:val="22"/>
          <w:szCs w:val="22"/>
        </w:rPr>
      </w:pPr>
    </w:p>
    <w:p w:rsidR="004C0741" w:rsidRPr="0070418D" w:rsidRDefault="004C0741" w:rsidP="00B32566">
      <w:pPr>
        <w:ind w:left="720"/>
        <w:rPr>
          <w:rFonts w:ascii="Arial" w:hAnsi="Arial" w:cs="Arial"/>
          <w:sz w:val="22"/>
          <w:szCs w:val="22"/>
        </w:rPr>
      </w:pPr>
      <w:r w:rsidRPr="0070418D">
        <w:rPr>
          <w:rFonts w:ascii="Arial" w:hAnsi="Arial" w:cs="Arial"/>
          <w:sz w:val="22"/>
          <w:szCs w:val="22"/>
        </w:rPr>
        <w:t>If the mitigating circumstance arises on the day of the exam, making it impossible for the student to attend, the student must contact the Programme</w:t>
      </w:r>
      <w:r w:rsidR="00BB35E7" w:rsidRPr="0070418D">
        <w:rPr>
          <w:rFonts w:ascii="Arial" w:hAnsi="Arial" w:cs="Arial"/>
          <w:sz w:val="22"/>
          <w:szCs w:val="22"/>
        </w:rPr>
        <w:t>/Framework</w:t>
      </w:r>
      <w:r w:rsidRPr="0070418D">
        <w:rPr>
          <w:rFonts w:ascii="Arial" w:hAnsi="Arial" w:cs="Arial"/>
          <w:sz w:val="22"/>
          <w:szCs w:val="22"/>
        </w:rPr>
        <w:t xml:space="preserve"> </w:t>
      </w:r>
      <w:smartTag w:uri="urn:schemas-microsoft-com:office:smarttags" w:element="PersonName">
        <w:r w:rsidRPr="0070418D">
          <w:rPr>
            <w:rFonts w:ascii="Arial" w:hAnsi="Arial" w:cs="Arial"/>
            <w:sz w:val="22"/>
            <w:szCs w:val="22"/>
          </w:rPr>
          <w:t>Admin</w:t>
        </w:r>
      </w:smartTag>
      <w:r w:rsidRPr="0070418D">
        <w:rPr>
          <w:rFonts w:ascii="Arial" w:hAnsi="Arial" w:cs="Arial"/>
          <w:sz w:val="22"/>
          <w:szCs w:val="22"/>
        </w:rPr>
        <w:t>istrator</w:t>
      </w:r>
      <w:r w:rsidR="00677464" w:rsidRPr="0070418D">
        <w:rPr>
          <w:rFonts w:ascii="Arial" w:hAnsi="Arial" w:cs="Arial"/>
          <w:sz w:val="22"/>
          <w:szCs w:val="22"/>
        </w:rPr>
        <w:t xml:space="preserve"> (or as advised by </w:t>
      </w:r>
      <w:r w:rsidR="00111163" w:rsidRPr="0070418D">
        <w:rPr>
          <w:rFonts w:ascii="Arial" w:hAnsi="Arial" w:cs="Arial"/>
          <w:sz w:val="22"/>
          <w:szCs w:val="22"/>
        </w:rPr>
        <w:t>the</w:t>
      </w:r>
      <w:r w:rsidR="00677464" w:rsidRPr="0070418D">
        <w:rPr>
          <w:rFonts w:ascii="Arial" w:hAnsi="Arial" w:cs="Arial"/>
          <w:sz w:val="22"/>
          <w:szCs w:val="22"/>
        </w:rPr>
        <w:t xml:space="preserve"> school/partner institution</w:t>
      </w:r>
      <w:r w:rsidR="00111163" w:rsidRPr="0070418D">
        <w:rPr>
          <w:rFonts w:ascii="Arial" w:hAnsi="Arial" w:cs="Arial"/>
          <w:sz w:val="22"/>
          <w:szCs w:val="22"/>
        </w:rPr>
        <w:t>)</w:t>
      </w:r>
      <w:r w:rsidR="00111163" w:rsidRPr="0070418D">
        <w:rPr>
          <w:rFonts w:ascii="Arial" w:hAnsi="Arial" w:cs="Arial"/>
          <w:b/>
          <w:sz w:val="22"/>
          <w:szCs w:val="22"/>
        </w:rPr>
        <w:t xml:space="preserve"> </w:t>
      </w:r>
      <w:r w:rsidR="00111163" w:rsidRPr="0070418D">
        <w:rPr>
          <w:rFonts w:ascii="Arial" w:hAnsi="Arial" w:cs="Arial"/>
          <w:sz w:val="22"/>
          <w:szCs w:val="22"/>
        </w:rPr>
        <w:t>immediately</w:t>
      </w:r>
      <w:r w:rsidR="00A14B0F" w:rsidRPr="0070418D">
        <w:rPr>
          <w:rFonts w:ascii="Arial" w:hAnsi="Arial" w:cs="Arial"/>
          <w:sz w:val="22"/>
          <w:szCs w:val="22"/>
        </w:rPr>
        <w:t xml:space="preserve">, followed up by a completed Mitigating Circumstances Form and full supporting evidence within </w:t>
      </w:r>
      <w:r w:rsidR="00CD2B8E">
        <w:rPr>
          <w:rFonts w:ascii="Arial" w:hAnsi="Arial" w:cs="Arial"/>
          <w:sz w:val="22"/>
          <w:szCs w:val="22"/>
        </w:rPr>
        <w:t>seven</w:t>
      </w:r>
      <w:r w:rsidR="00A14B0F" w:rsidRPr="0070418D">
        <w:rPr>
          <w:rFonts w:ascii="Arial" w:hAnsi="Arial" w:cs="Arial"/>
          <w:sz w:val="22"/>
          <w:szCs w:val="22"/>
        </w:rPr>
        <w:t xml:space="preserve"> days of the </w:t>
      </w:r>
      <w:r w:rsidR="00A528B1" w:rsidRPr="0070418D">
        <w:rPr>
          <w:rFonts w:ascii="Arial" w:hAnsi="Arial" w:cs="Arial"/>
          <w:sz w:val="22"/>
          <w:szCs w:val="22"/>
        </w:rPr>
        <w:t>date of the exam</w:t>
      </w:r>
      <w:r w:rsidRPr="0070418D">
        <w:rPr>
          <w:rFonts w:ascii="Arial" w:hAnsi="Arial" w:cs="Arial"/>
          <w:sz w:val="22"/>
          <w:szCs w:val="22"/>
        </w:rPr>
        <w:t xml:space="preserve">. </w:t>
      </w:r>
      <w:r w:rsidR="004A5886">
        <w:rPr>
          <w:rFonts w:ascii="Arial" w:hAnsi="Arial" w:cs="Arial"/>
          <w:sz w:val="22"/>
          <w:szCs w:val="22"/>
        </w:rPr>
        <w:t>If a student does not turn up for an exam and does not let us know that they have a valid reason for not doing so, they will be given a mark of 0% and although the element will reflect any resit mark this will be considered as a second attempt resulting in the unit being capped to no greater than a pass mark.</w:t>
      </w:r>
    </w:p>
    <w:p w:rsidR="004C0741" w:rsidRPr="0070418D" w:rsidRDefault="004C0741" w:rsidP="004C0741">
      <w:pPr>
        <w:ind w:left="720"/>
        <w:rPr>
          <w:rFonts w:ascii="Arial" w:hAnsi="Arial" w:cs="Arial"/>
          <w:sz w:val="22"/>
          <w:szCs w:val="22"/>
        </w:rPr>
      </w:pPr>
    </w:p>
    <w:p w:rsidR="004C0741" w:rsidRPr="0070418D" w:rsidRDefault="00BB09ED" w:rsidP="00B32566">
      <w:pPr>
        <w:ind w:left="720"/>
        <w:rPr>
          <w:rFonts w:ascii="Arial" w:hAnsi="Arial" w:cs="Arial"/>
          <w:sz w:val="22"/>
          <w:szCs w:val="22"/>
        </w:rPr>
      </w:pPr>
      <w:r w:rsidRPr="0070418D">
        <w:rPr>
          <w:rFonts w:ascii="Arial" w:hAnsi="Arial" w:cs="Arial"/>
          <w:sz w:val="22"/>
          <w:szCs w:val="22"/>
        </w:rPr>
        <w:t>The following circumstances</w:t>
      </w:r>
      <w:r w:rsidR="004C0741" w:rsidRPr="0070418D">
        <w:rPr>
          <w:rFonts w:ascii="Arial" w:hAnsi="Arial" w:cs="Arial"/>
          <w:sz w:val="22"/>
          <w:szCs w:val="22"/>
        </w:rPr>
        <w:t xml:space="preserve"> will </w:t>
      </w:r>
      <w:r w:rsidR="004C0741" w:rsidRPr="0070418D">
        <w:rPr>
          <w:rFonts w:ascii="Arial" w:hAnsi="Arial" w:cs="Arial"/>
          <w:b/>
          <w:sz w:val="22"/>
          <w:szCs w:val="22"/>
        </w:rPr>
        <w:t xml:space="preserve">not </w:t>
      </w:r>
      <w:r w:rsidR="004C0741" w:rsidRPr="0070418D">
        <w:rPr>
          <w:rFonts w:ascii="Arial" w:hAnsi="Arial" w:cs="Arial"/>
          <w:sz w:val="22"/>
          <w:szCs w:val="22"/>
        </w:rPr>
        <w:t xml:space="preserve">normally be </w:t>
      </w:r>
      <w:r w:rsidRPr="0070418D">
        <w:rPr>
          <w:rFonts w:ascii="Arial" w:hAnsi="Arial" w:cs="Arial"/>
          <w:sz w:val="22"/>
          <w:szCs w:val="22"/>
        </w:rPr>
        <w:t xml:space="preserve">considered for </w:t>
      </w:r>
      <w:r w:rsidR="004C0741" w:rsidRPr="0070418D">
        <w:rPr>
          <w:rFonts w:ascii="Arial" w:hAnsi="Arial" w:cs="Arial"/>
          <w:sz w:val="22"/>
          <w:szCs w:val="22"/>
        </w:rPr>
        <w:t>a</w:t>
      </w:r>
      <w:r w:rsidRPr="0070418D">
        <w:rPr>
          <w:rFonts w:ascii="Arial" w:hAnsi="Arial" w:cs="Arial"/>
          <w:sz w:val="22"/>
          <w:szCs w:val="22"/>
        </w:rPr>
        <w:t xml:space="preserve"> </w:t>
      </w:r>
      <w:r w:rsidR="00677464" w:rsidRPr="0070418D">
        <w:rPr>
          <w:rFonts w:ascii="Arial" w:hAnsi="Arial" w:cs="Arial"/>
          <w:sz w:val="22"/>
          <w:szCs w:val="22"/>
        </w:rPr>
        <w:t>deadline</w:t>
      </w:r>
      <w:r w:rsidR="00B32566" w:rsidRPr="0070418D">
        <w:rPr>
          <w:rFonts w:ascii="Arial" w:hAnsi="Arial" w:cs="Arial"/>
          <w:sz w:val="22"/>
          <w:szCs w:val="22"/>
        </w:rPr>
        <w:t xml:space="preserve"> </w:t>
      </w:r>
      <w:r w:rsidR="004C0741" w:rsidRPr="0070418D">
        <w:rPr>
          <w:rFonts w:ascii="Arial" w:hAnsi="Arial" w:cs="Arial"/>
          <w:sz w:val="22"/>
          <w:szCs w:val="22"/>
        </w:rPr>
        <w:t xml:space="preserve">extension or </w:t>
      </w:r>
      <w:r w:rsidRPr="0070418D">
        <w:rPr>
          <w:rFonts w:ascii="Arial" w:hAnsi="Arial" w:cs="Arial"/>
          <w:sz w:val="22"/>
          <w:szCs w:val="22"/>
        </w:rPr>
        <w:t>exam postponement</w:t>
      </w:r>
      <w:r w:rsidR="004C0741" w:rsidRPr="0070418D">
        <w:rPr>
          <w:rFonts w:ascii="Arial" w:hAnsi="Arial" w:cs="Arial"/>
          <w:sz w:val="22"/>
          <w:szCs w:val="22"/>
        </w:rPr>
        <w:t>:</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Computer/IT failure of students own equipment</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Transport problems*</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Misreading of assessment dates and times.</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Moving house</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Holidays or expedition</w:t>
      </w:r>
      <w:r w:rsidR="00E460EC" w:rsidRPr="0070418D">
        <w:rPr>
          <w:rFonts w:ascii="Arial" w:hAnsi="Arial" w:cs="Arial"/>
          <w:sz w:val="22"/>
          <w:szCs w:val="22"/>
        </w:rPr>
        <w:t>s</w:t>
      </w:r>
      <w:r w:rsidR="00BB09ED" w:rsidRPr="0070418D">
        <w:rPr>
          <w:rFonts w:ascii="Arial" w:hAnsi="Arial" w:cs="Arial"/>
          <w:sz w:val="22"/>
          <w:szCs w:val="22"/>
        </w:rPr>
        <w:t xml:space="preserve"> </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Inadequate planning, organisation or time management</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 xml:space="preserve">Timetabling of coursework/examinations </w:t>
      </w:r>
    </w:p>
    <w:p w:rsidR="004C0741" w:rsidRPr="0070418D" w:rsidRDefault="004C0741" w:rsidP="004C0741">
      <w:pPr>
        <w:numPr>
          <w:ilvl w:val="0"/>
          <w:numId w:val="6"/>
        </w:numPr>
        <w:rPr>
          <w:rFonts w:ascii="Arial" w:hAnsi="Arial" w:cs="Arial"/>
          <w:sz w:val="22"/>
          <w:szCs w:val="22"/>
        </w:rPr>
      </w:pPr>
      <w:r w:rsidRPr="0070418D">
        <w:rPr>
          <w:rFonts w:ascii="Arial" w:hAnsi="Arial" w:cs="Arial"/>
          <w:sz w:val="22"/>
          <w:szCs w:val="22"/>
        </w:rPr>
        <w:t>Demands of paid employment**</w:t>
      </w:r>
    </w:p>
    <w:p w:rsidR="004C0741" w:rsidRPr="0070418D" w:rsidRDefault="004C0741" w:rsidP="004C0741">
      <w:pPr>
        <w:rPr>
          <w:rFonts w:ascii="Arial" w:hAnsi="Arial" w:cs="Arial"/>
          <w:sz w:val="22"/>
          <w:szCs w:val="22"/>
        </w:rPr>
      </w:pPr>
    </w:p>
    <w:p w:rsidR="004C0741" w:rsidRPr="0070418D" w:rsidRDefault="004C0741" w:rsidP="00B32566">
      <w:pPr>
        <w:ind w:left="720"/>
        <w:rPr>
          <w:rFonts w:ascii="Arial" w:hAnsi="Arial" w:cs="Arial"/>
          <w:sz w:val="22"/>
          <w:szCs w:val="22"/>
        </w:rPr>
      </w:pPr>
      <w:r w:rsidRPr="0070418D">
        <w:rPr>
          <w:rFonts w:ascii="Arial" w:hAnsi="Arial" w:cs="Arial"/>
          <w:sz w:val="22"/>
          <w:szCs w:val="22"/>
        </w:rPr>
        <w:t xml:space="preserve">*Unpredictable and exceptional transport delays on the day of the exam may, in some circumstances be considered a valid circumstance for non-attendance; </w:t>
      </w:r>
      <w:r w:rsidR="00B32566" w:rsidRPr="0070418D">
        <w:rPr>
          <w:rFonts w:ascii="Arial" w:hAnsi="Arial" w:cs="Arial"/>
          <w:sz w:val="22"/>
          <w:szCs w:val="22"/>
        </w:rPr>
        <w:t>however, routine</w:t>
      </w:r>
      <w:r w:rsidRPr="0070418D">
        <w:rPr>
          <w:rFonts w:ascii="Arial" w:hAnsi="Arial" w:cs="Arial"/>
          <w:sz w:val="22"/>
          <w:szCs w:val="22"/>
        </w:rPr>
        <w:t xml:space="preserve"> delays to trains or buses will not.</w:t>
      </w:r>
    </w:p>
    <w:p w:rsidR="008F580C" w:rsidRDefault="004C0741" w:rsidP="00F54AFC">
      <w:pPr>
        <w:ind w:left="720"/>
        <w:rPr>
          <w:rFonts w:ascii="Arial" w:hAnsi="Arial" w:cs="Arial"/>
          <w:sz w:val="22"/>
          <w:szCs w:val="22"/>
        </w:rPr>
      </w:pPr>
      <w:r w:rsidRPr="0070418D">
        <w:rPr>
          <w:rFonts w:ascii="Arial" w:hAnsi="Arial" w:cs="Arial"/>
          <w:sz w:val="22"/>
          <w:szCs w:val="22"/>
        </w:rPr>
        <w:t>**Exceptionally, this may be considered for some students in professional practice or</w:t>
      </w:r>
      <w:r w:rsidR="00B32566" w:rsidRPr="0070418D">
        <w:rPr>
          <w:rFonts w:ascii="Arial" w:hAnsi="Arial" w:cs="Arial"/>
          <w:sz w:val="22"/>
          <w:szCs w:val="22"/>
        </w:rPr>
        <w:t xml:space="preserve"> </w:t>
      </w:r>
      <w:r w:rsidRPr="0070418D">
        <w:rPr>
          <w:rFonts w:ascii="Arial" w:hAnsi="Arial" w:cs="Arial"/>
          <w:sz w:val="22"/>
          <w:szCs w:val="22"/>
        </w:rPr>
        <w:t>on part-time programmes.</w:t>
      </w:r>
    </w:p>
    <w:p w:rsidR="000C41A6" w:rsidRDefault="000C41A6" w:rsidP="00F54AFC">
      <w:pPr>
        <w:ind w:left="720"/>
        <w:rPr>
          <w:rFonts w:ascii="Arial" w:hAnsi="Arial" w:cs="Arial"/>
          <w:sz w:val="22"/>
          <w:szCs w:val="22"/>
        </w:rPr>
      </w:pPr>
    </w:p>
    <w:p w:rsidR="000C41A6" w:rsidRPr="000C41A6" w:rsidRDefault="000C41A6" w:rsidP="000C41A6">
      <w:pPr>
        <w:rPr>
          <w:rFonts w:ascii="Arial" w:hAnsi="Arial" w:cs="Arial"/>
          <w:b/>
          <w:sz w:val="22"/>
          <w:szCs w:val="22"/>
        </w:rPr>
      </w:pPr>
      <w:r>
        <w:rPr>
          <w:rFonts w:ascii="Arial" w:hAnsi="Arial" w:cs="Arial"/>
          <w:sz w:val="22"/>
          <w:szCs w:val="22"/>
        </w:rPr>
        <w:t xml:space="preserve">2.1.2 </w:t>
      </w:r>
      <w:r>
        <w:rPr>
          <w:rFonts w:ascii="Arial" w:hAnsi="Arial" w:cs="Arial"/>
          <w:sz w:val="22"/>
          <w:szCs w:val="22"/>
        </w:rPr>
        <w:tab/>
      </w:r>
      <w:r>
        <w:rPr>
          <w:rFonts w:ascii="Arial" w:hAnsi="Arial" w:cs="Arial"/>
          <w:b/>
          <w:sz w:val="22"/>
          <w:szCs w:val="22"/>
        </w:rPr>
        <w:t>Board Consideration</w:t>
      </w:r>
    </w:p>
    <w:p w:rsidR="008F580C" w:rsidRPr="0070418D" w:rsidRDefault="008F580C" w:rsidP="00BB09ED">
      <w:pPr>
        <w:rPr>
          <w:rFonts w:ascii="Arial" w:hAnsi="Arial" w:cs="Arial"/>
          <w:sz w:val="22"/>
          <w:szCs w:val="22"/>
        </w:rPr>
      </w:pPr>
    </w:p>
    <w:p w:rsidR="00E95ACE" w:rsidRPr="0070418D" w:rsidRDefault="00E95ACE" w:rsidP="00B32566">
      <w:pPr>
        <w:ind w:left="720"/>
        <w:rPr>
          <w:rFonts w:ascii="Arial" w:hAnsi="Arial" w:cs="Arial"/>
          <w:sz w:val="22"/>
          <w:szCs w:val="22"/>
        </w:rPr>
      </w:pPr>
      <w:r w:rsidRPr="0070418D">
        <w:rPr>
          <w:rFonts w:ascii="Arial" w:hAnsi="Arial" w:cs="Arial"/>
          <w:sz w:val="22"/>
          <w:szCs w:val="22"/>
        </w:rPr>
        <w:t xml:space="preserve">If </w:t>
      </w:r>
      <w:r w:rsidR="00BB09ED" w:rsidRPr="0070418D">
        <w:rPr>
          <w:rFonts w:ascii="Arial" w:hAnsi="Arial" w:cs="Arial"/>
          <w:sz w:val="22"/>
          <w:szCs w:val="22"/>
        </w:rPr>
        <w:t>a student has</w:t>
      </w:r>
      <w:r w:rsidRPr="0070418D">
        <w:rPr>
          <w:rFonts w:ascii="Arial" w:hAnsi="Arial" w:cs="Arial"/>
          <w:sz w:val="22"/>
          <w:szCs w:val="22"/>
        </w:rPr>
        <w:t xml:space="preserve"> an existing condition for which </w:t>
      </w:r>
      <w:r w:rsidR="00BB09ED" w:rsidRPr="0070418D">
        <w:rPr>
          <w:rFonts w:ascii="Arial" w:hAnsi="Arial" w:cs="Arial"/>
          <w:sz w:val="22"/>
          <w:szCs w:val="22"/>
        </w:rPr>
        <w:t>they</w:t>
      </w:r>
      <w:r w:rsidRPr="0070418D">
        <w:rPr>
          <w:rFonts w:ascii="Arial" w:hAnsi="Arial" w:cs="Arial"/>
          <w:sz w:val="22"/>
          <w:szCs w:val="22"/>
        </w:rPr>
        <w:t xml:space="preserve"> receive support from the </w:t>
      </w:r>
      <w:r w:rsidR="00066401" w:rsidRPr="0070418D">
        <w:rPr>
          <w:rFonts w:ascii="Arial" w:hAnsi="Arial" w:cs="Arial"/>
          <w:sz w:val="22"/>
          <w:szCs w:val="22"/>
        </w:rPr>
        <w:t xml:space="preserve">University’s </w:t>
      </w:r>
      <w:r w:rsidRPr="0070418D">
        <w:rPr>
          <w:rFonts w:ascii="Arial" w:hAnsi="Arial" w:cs="Arial"/>
          <w:sz w:val="22"/>
          <w:szCs w:val="22"/>
        </w:rPr>
        <w:t>Additional Learning Needs Service</w:t>
      </w:r>
      <w:r w:rsidR="00066401" w:rsidRPr="0070418D">
        <w:rPr>
          <w:rFonts w:ascii="Arial" w:hAnsi="Arial" w:cs="Arial"/>
          <w:sz w:val="22"/>
          <w:szCs w:val="22"/>
        </w:rPr>
        <w:t xml:space="preserve"> or College’s Learning Support Services</w:t>
      </w:r>
      <w:r w:rsidRPr="0070418D">
        <w:rPr>
          <w:rFonts w:ascii="Arial" w:hAnsi="Arial" w:cs="Arial"/>
          <w:sz w:val="22"/>
          <w:szCs w:val="22"/>
        </w:rPr>
        <w:t xml:space="preserve">, then </w:t>
      </w:r>
      <w:r w:rsidR="00BB09ED" w:rsidRPr="0070418D">
        <w:rPr>
          <w:rFonts w:ascii="Arial" w:hAnsi="Arial" w:cs="Arial"/>
          <w:sz w:val="22"/>
          <w:szCs w:val="22"/>
        </w:rPr>
        <w:t>they</w:t>
      </w:r>
      <w:r w:rsidRPr="0070418D">
        <w:rPr>
          <w:rFonts w:ascii="Arial" w:hAnsi="Arial" w:cs="Arial"/>
          <w:sz w:val="22"/>
          <w:szCs w:val="22"/>
        </w:rPr>
        <w:t xml:space="preserve"> do not need to submit mitigation</w:t>
      </w:r>
      <w:r w:rsidRPr="0070418D">
        <w:rPr>
          <w:rFonts w:ascii="Arial" w:hAnsi="Arial" w:cs="Arial"/>
          <w:i/>
          <w:sz w:val="22"/>
          <w:szCs w:val="22"/>
        </w:rPr>
        <w:t xml:space="preserve">. </w:t>
      </w:r>
      <w:r w:rsidR="00BB09ED" w:rsidRPr="0070418D">
        <w:rPr>
          <w:rFonts w:ascii="Arial" w:hAnsi="Arial" w:cs="Arial"/>
          <w:sz w:val="22"/>
          <w:szCs w:val="22"/>
        </w:rPr>
        <w:t xml:space="preserve">A student </w:t>
      </w:r>
      <w:r w:rsidRPr="0070418D">
        <w:rPr>
          <w:rFonts w:ascii="Arial" w:hAnsi="Arial" w:cs="Arial"/>
          <w:sz w:val="22"/>
          <w:szCs w:val="22"/>
        </w:rPr>
        <w:t xml:space="preserve">will only need to submit mitigation if </w:t>
      </w:r>
      <w:r w:rsidR="00BB09ED" w:rsidRPr="0070418D">
        <w:rPr>
          <w:rFonts w:ascii="Arial" w:hAnsi="Arial" w:cs="Arial"/>
          <w:sz w:val="22"/>
          <w:szCs w:val="22"/>
        </w:rPr>
        <w:t>they</w:t>
      </w:r>
      <w:r w:rsidRPr="0070418D">
        <w:rPr>
          <w:rFonts w:ascii="Arial" w:hAnsi="Arial" w:cs="Arial"/>
          <w:sz w:val="22"/>
          <w:szCs w:val="22"/>
        </w:rPr>
        <w:t xml:space="preserve"> believe that any circumstances</w:t>
      </w:r>
      <w:r w:rsidR="00B32566" w:rsidRPr="0070418D">
        <w:rPr>
          <w:rFonts w:ascii="Arial" w:hAnsi="Arial" w:cs="Arial"/>
          <w:sz w:val="22"/>
          <w:szCs w:val="22"/>
        </w:rPr>
        <w:t xml:space="preserve"> </w:t>
      </w:r>
      <w:r w:rsidRPr="0070418D">
        <w:rPr>
          <w:rFonts w:ascii="Arial" w:hAnsi="Arial" w:cs="Arial"/>
          <w:sz w:val="22"/>
          <w:szCs w:val="22"/>
        </w:rPr>
        <w:t xml:space="preserve">affected </w:t>
      </w:r>
      <w:r w:rsidR="00BB09ED" w:rsidRPr="0070418D">
        <w:rPr>
          <w:rFonts w:ascii="Arial" w:hAnsi="Arial" w:cs="Arial"/>
          <w:sz w:val="22"/>
          <w:szCs w:val="22"/>
        </w:rPr>
        <w:t>them</w:t>
      </w:r>
      <w:r w:rsidRPr="0070418D">
        <w:rPr>
          <w:rFonts w:ascii="Arial" w:hAnsi="Arial" w:cs="Arial"/>
          <w:sz w:val="22"/>
          <w:szCs w:val="22"/>
        </w:rPr>
        <w:t xml:space="preserve"> over and above the special arrangements </w:t>
      </w:r>
      <w:r w:rsidR="00BB09ED" w:rsidRPr="0070418D">
        <w:rPr>
          <w:rFonts w:ascii="Arial" w:hAnsi="Arial" w:cs="Arial"/>
          <w:sz w:val="22"/>
          <w:szCs w:val="22"/>
        </w:rPr>
        <w:t xml:space="preserve">already </w:t>
      </w:r>
      <w:r w:rsidRPr="0070418D">
        <w:rPr>
          <w:rFonts w:ascii="Arial" w:hAnsi="Arial" w:cs="Arial"/>
          <w:sz w:val="22"/>
          <w:szCs w:val="22"/>
        </w:rPr>
        <w:t xml:space="preserve">made during assessments, or </w:t>
      </w:r>
      <w:r w:rsidR="00BB09ED" w:rsidRPr="0070418D">
        <w:rPr>
          <w:rFonts w:ascii="Arial" w:hAnsi="Arial" w:cs="Arial"/>
          <w:sz w:val="22"/>
          <w:szCs w:val="22"/>
        </w:rPr>
        <w:t>they</w:t>
      </w:r>
      <w:r w:rsidRPr="0070418D">
        <w:rPr>
          <w:rFonts w:ascii="Arial" w:hAnsi="Arial" w:cs="Arial"/>
          <w:sz w:val="22"/>
          <w:szCs w:val="22"/>
        </w:rPr>
        <w:t xml:space="preserve"> feel that the arrangements did not fully compensate for </w:t>
      </w:r>
      <w:r w:rsidR="00CC4B63" w:rsidRPr="0070418D">
        <w:rPr>
          <w:rFonts w:ascii="Arial" w:hAnsi="Arial" w:cs="Arial"/>
          <w:sz w:val="22"/>
          <w:szCs w:val="22"/>
        </w:rPr>
        <w:t>their</w:t>
      </w:r>
      <w:r w:rsidRPr="0070418D">
        <w:rPr>
          <w:rFonts w:ascii="Arial" w:hAnsi="Arial" w:cs="Arial"/>
          <w:sz w:val="22"/>
          <w:szCs w:val="22"/>
        </w:rPr>
        <w:t xml:space="preserve"> condition.</w:t>
      </w:r>
    </w:p>
    <w:p w:rsidR="00BB09ED" w:rsidRPr="0070418D" w:rsidRDefault="00BB09ED" w:rsidP="00BB09ED">
      <w:pPr>
        <w:rPr>
          <w:rFonts w:ascii="Arial" w:hAnsi="Arial" w:cs="Arial"/>
          <w:sz w:val="22"/>
          <w:szCs w:val="22"/>
        </w:rPr>
      </w:pPr>
    </w:p>
    <w:p w:rsidR="00BB09ED" w:rsidRPr="0070418D" w:rsidRDefault="00BB09ED" w:rsidP="00B32566">
      <w:pPr>
        <w:ind w:left="720"/>
        <w:rPr>
          <w:rFonts w:ascii="Arial" w:hAnsi="Arial" w:cs="Arial"/>
          <w:sz w:val="22"/>
          <w:szCs w:val="22"/>
        </w:rPr>
      </w:pPr>
      <w:r w:rsidRPr="0070418D">
        <w:rPr>
          <w:rFonts w:ascii="Arial" w:hAnsi="Arial" w:cs="Arial"/>
          <w:sz w:val="22"/>
          <w:szCs w:val="22"/>
        </w:rPr>
        <w:t xml:space="preserve">If a student has been given an extension to coursework or allowed to postpone sitting exam(s), allowances </w:t>
      </w:r>
      <w:r w:rsidR="008503C1" w:rsidRPr="0070418D">
        <w:rPr>
          <w:rFonts w:ascii="Arial" w:hAnsi="Arial" w:cs="Arial"/>
          <w:sz w:val="22"/>
          <w:szCs w:val="22"/>
        </w:rPr>
        <w:t xml:space="preserve">have already been made </w:t>
      </w:r>
      <w:r w:rsidRPr="0070418D">
        <w:rPr>
          <w:rFonts w:ascii="Arial" w:hAnsi="Arial" w:cs="Arial"/>
          <w:sz w:val="22"/>
          <w:szCs w:val="22"/>
        </w:rPr>
        <w:t xml:space="preserve">for </w:t>
      </w:r>
      <w:r w:rsidR="008503C1" w:rsidRPr="0070418D">
        <w:rPr>
          <w:rFonts w:ascii="Arial" w:hAnsi="Arial" w:cs="Arial"/>
          <w:sz w:val="22"/>
          <w:szCs w:val="22"/>
        </w:rPr>
        <w:t>the</w:t>
      </w:r>
      <w:r w:rsidRPr="0070418D">
        <w:rPr>
          <w:rFonts w:ascii="Arial" w:hAnsi="Arial" w:cs="Arial"/>
          <w:sz w:val="22"/>
          <w:szCs w:val="22"/>
        </w:rPr>
        <w:t xml:space="preserve"> circumstances and </w:t>
      </w:r>
      <w:r w:rsidR="00CC4B63" w:rsidRPr="0070418D">
        <w:rPr>
          <w:rFonts w:ascii="Arial" w:hAnsi="Arial" w:cs="Arial"/>
          <w:sz w:val="22"/>
          <w:szCs w:val="22"/>
        </w:rPr>
        <w:t xml:space="preserve">the student does not </w:t>
      </w:r>
      <w:r w:rsidR="0031366C">
        <w:rPr>
          <w:rFonts w:ascii="Arial" w:hAnsi="Arial" w:cs="Arial"/>
          <w:sz w:val="22"/>
          <w:szCs w:val="22"/>
        </w:rPr>
        <w:t xml:space="preserve">normally </w:t>
      </w:r>
      <w:r w:rsidR="00CC4B63" w:rsidRPr="0070418D">
        <w:rPr>
          <w:rFonts w:ascii="Arial" w:hAnsi="Arial" w:cs="Arial"/>
          <w:sz w:val="22"/>
          <w:szCs w:val="22"/>
        </w:rPr>
        <w:t>need to take any</w:t>
      </w:r>
      <w:r w:rsidRPr="0070418D">
        <w:rPr>
          <w:rFonts w:ascii="Arial" w:hAnsi="Arial" w:cs="Arial"/>
          <w:sz w:val="22"/>
          <w:szCs w:val="22"/>
        </w:rPr>
        <w:t xml:space="preserve"> further action</w:t>
      </w:r>
      <w:r w:rsidR="00CC4B63" w:rsidRPr="0070418D">
        <w:rPr>
          <w:rFonts w:ascii="Arial" w:hAnsi="Arial" w:cs="Arial"/>
          <w:sz w:val="22"/>
          <w:szCs w:val="22"/>
        </w:rPr>
        <w:t xml:space="preserve"> at this stage.</w:t>
      </w:r>
      <w:r w:rsidRPr="0070418D">
        <w:rPr>
          <w:rFonts w:ascii="Arial" w:hAnsi="Arial" w:cs="Arial"/>
          <w:sz w:val="22"/>
          <w:szCs w:val="22"/>
        </w:rPr>
        <w:t xml:space="preserve"> </w:t>
      </w:r>
    </w:p>
    <w:p w:rsidR="00CC4B63" w:rsidRPr="0070418D" w:rsidRDefault="00CC4B63" w:rsidP="00BB09ED">
      <w:pPr>
        <w:rPr>
          <w:rFonts w:ascii="Arial" w:hAnsi="Arial" w:cs="Arial"/>
          <w:sz w:val="22"/>
          <w:szCs w:val="22"/>
        </w:rPr>
      </w:pPr>
    </w:p>
    <w:p w:rsidR="00BB09ED" w:rsidRPr="0070418D" w:rsidRDefault="008503C1" w:rsidP="00B32566">
      <w:pPr>
        <w:ind w:left="720"/>
        <w:rPr>
          <w:rFonts w:ascii="Arial" w:hAnsi="Arial" w:cs="Arial"/>
          <w:sz w:val="22"/>
          <w:szCs w:val="22"/>
        </w:rPr>
      </w:pPr>
      <w:r w:rsidRPr="0070418D">
        <w:rPr>
          <w:rFonts w:ascii="Arial" w:hAnsi="Arial" w:cs="Arial"/>
          <w:sz w:val="22"/>
          <w:szCs w:val="22"/>
        </w:rPr>
        <w:t>In order t</w:t>
      </w:r>
      <w:r w:rsidR="00BB09ED" w:rsidRPr="0070418D">
        <w:rPr>
          <w:rFonts w:ascii="Arial" w:hAnsi="Arial" w:cs="Arial"/>
          <w:sz w:val="22"/>
          <w:szCs w:val="22"/>
        </w:rPr>
        <w:t xml:space="preserve">o </w:t>
      </w:r>
      <w:r w:rsidRPr="0070418D">
        <w:rPr>
          <w:rFonts w:ascii="Arial" w:hAnsi="Arial" w:cs="Arial"/>
          <w:sz w:val="22"/>
          <w:szCs w:val="22"/>
        </w:rPr>
        <w:t>inform</w:t>
      </w:r>
      <w:r w:rsidR="00BB09ED" w:rsidRPr="0070418D">
        <w:rPr>
          <w:rFonts w:ascii="Arial" w:hAnsi="Arial" w:cs="Arial"/>
          <w:sz w:val="22"/>
          <w:szCs w:val="22"/>
        </w:rPr>
        <w:t xml:space="preserve"> the Board of </w:t>
      </w:r>
      <w:r w:rsidRPr="0070418D">
        <w:rPr>
          <w:rFonts w:ascii="Arial" w:hAnsi="Arial" w:cs="Arial"/>
          <w:sz w:val="22"/>
          <w:szCs w:val="22"/>
        </w:rPr>
        <w:t>any circumstances not already taken into account, the student</w:t>
      </w:r>
      <w:r w:rsidR="00BB09ED" w:rsidRPr="0070418D">
        <w:rPr>
          <w:rFonts w:ascii="Arial" w:hAnsi="Arial" w:cs="Arial"/>
          <w:sz w:val="22"/>
          <w:szCs w:val="22"/>
        </w:rPr>
        <w:t xml:space="preserve"> should complete </w:t>
      </w:r>
      <w:r w:rsidRPr="0070418D">
        <w:rPr>
          <w:rFonts w:ascii="Arial" w:hAnsi="Arial" w:cs="Arial"/>
          <w:b/>
          <w:sz w:val="22"/>
          <w:szCs w:val="22"/>
        </w:rPr>
        <w:t>Section 2 of the Mitigating Circumstances Form</w:t>
      </w:r>
      <w:r w:rsidRPr="0070418D">
        <w:rPr>
          <w:rFonts w:ascii="Arial" w:hAnsi="Arial" w:cs="Arial"/>
          <w:sz w:val="22"/>
          <w:szCs w:val="22"/>
        </w:rPr>
        <w:t xml:space="preserve"> (available at </w:t>
      </w:r>
      <w:hyperlink r:id="rId13" w:history="1">
        <w:r w:rsidR="00156014" w:rsidRPr="00526D23">
          <w:rPr>
            <w:rStyle w:val="Hyperlink"/>
            <w:rFonts w:ascii="Arial" w:hAnsi="Arial" w:cs="Arial"/>
            <w:sz w:val="22"/>
            <w:szCs w:val="22"/>
          </w:rPr>
          <w:t>www.bournemouth.ac.uk/student/mitigating</w:t>
        </w:r>
      </w:hyperlink>
      <w:r w:rsidR="00156014">
        <w:rPr>
          <w:rFonts w:ascii="Arial" w:hAnsi="Arial" w:cs="Arial"/>
          <w:sz w:val="22"/>
          <w:szCs w:val="22"/>
        </w:rPr>
        <w:t xml:space="preserve"> )</w:t>
      </w:r>
      <w:r w:rsidRPr="0070418D">
        <w:rPr>
          <w:rFonts w:ascii="Arial" w:hAnsi="Arial" w:cs="Arial"/>
          <w:sz w:val="22"/>
          <w:szCs w:val="22"/>
        </w:rPr>
        <w:t xml:space="preserve"> </w:t>
      </w:r>
      <w:r w:rsidR="00BB09ED" w:rsidRPr="0070418D">
        <w:rPr>
          <w:rFonts w:ascii="Arial" w:hAnsi="Arial" w:cs="Arial"/>
          <w:sz w:val="22"/>
          <w:szCs w:val="22"/>
        </w:rPr>
        <w:t xml:space="preserve">and provide all supporting evidence. As well as explaining what </w:t>
      </w:r>
      <w:r w:rsidRPr="0070418D">
        <w:rPr>
          <w:rFonts w:ascii="Arial" w:hAnsi="Arial" w:cs="Arial"/>
          <w:sz w:val="22"/>
          <w:szCs w:val="22"/>
        </w:rPr>
        <w:t>the</w:t>
      </w:r>
      <w:r w:rsidR="00BB09ED" w:rsidRPr="0070418D">
        <w:rPr>
          <w:rFonts w:ascii="Arial" w:hAnsi="Arial" w:cs="Arial"/>
          <w:sz w:val="22"/>
          <w:szCs w:val="22"/>
        </w:rPr>
        <w:t xml:space="preserve"> circumstances are</w:t>
      </w:r>
      <w:r w:rsidR="0031366C">
        <w:rPr>
          <w:rFonts w:ascii="Arial" w:hAnsi="Arial" w:cs="Arial"/>
          <w:sz w:val="22"/>
          <w:szCs w:val="22"/>
        </w:rPr>
        <w:t>,</w:t>
      </w:r>
      <w:r w:rsidR="00BB09ED" w:rsidRPr="0070418D">
        <w:rPr>
          <w:rFonts w:ascii="Arial" w:hAnsi="Arial" w:cs="Arial"/>
          <w:sz w:val="22"/>
          <w:szCs w:val="22"/>
        </w:rPr>
        <w:t xml:space="preserve"> </w:t>
      </w:r>
      <w:r w:rsidRPr="0070418D">
        <w:rPr>
          <w:rFonts w:ascii="Arial" w:hAnsi="Arial" w:cs="Arial"/>
          <w:sz w:val="22"/>
          <w:szCs w:val="22"/>
        </w:rPr>
        <w:t xml:space="preserve">the student </w:t>
      </w:r>
      <w:r w:rsidR="00BB09ED" w:rsidRPr="0070418D">
        <w:rPr>
          <w:rFonts w:ascii="Arial" w:hAnsi="Arial" w:cs="Arial"/>
          <w:sz w:val="22"/>
          <w:szCs w:val="22"/>
        </w:rPr>
        <w:t>need</w:t>
      </w:r>
      <w:r w:rsidRPr="0070418D">
        <w:rPr>
          <w:rFonts w:ascii="Arial" w:hAnsi="Arial" w:cs="Arial"/>
          <w:sz w:val="22"/>
          <w:szCs w:val="22"/>
        </w:rPr>
        <w:t>s</w:t>
      </w:r>
      <w:r w:rsidR="00BB09ED" w:rsidRPr="0070418D">
        <w:rPr>
          <w:rFonts w:ascii="Arial" w:hAnsi="Arial" w:cs="Arial"/>
          <w:sz w:val="22"/>
          <w:szCs w:val="22"/>
        </w:rPr>
        <w:t xml:space="preserve"> to explain how they affected </w:t>
      </w:r>
      <w:r w:rsidRPr="0070418D">
        <w:rPr>
          <w:rFonts w:ascii="Arial" w:hAnsi="Arial" w:cs="Arial"/>
          <w:sz w:val="22"/>
          <w:szCs w:val="22"/>
        </w:rPr>
        <w:t>the</w:t>
      </w:r>
      <w:r w:rsidR="00BB09ED" w:rsidRPr="0070418D">
        <w:rPr>
          <w:rFonts w:ascii="Arial" w:hAnsi="Arial" w:cs="Arial"/>
          <w:sz w:val="22"/>
          <w:szCs w:val="22"/>
        </w:rPr>
        <w:t xml:space="preserve"> assessment. </w:t>
      </w:r>
      <w:r w:rsidRPr="0070418D">
        <w:rPr>
          <w:rFonts w:ascii="Arial" w:hAnsi="Arial" w:cs="Arial"/>
          <w:sz w:val="22"/>
          <w:szCs w:val="22"/>
        </w:rPr>
        <w:t>The student should</w:t>
      </w:r>
      <w:r w:rsidR="00BB09ED" w:rsidRPr="0070418D">
        <w:rPr>
          <w:rFonts w:ascii="Arial" w:hAnsi="Arial" w:cs="Arial"/>
          <w:sz w:val="22"/>
          <w:szCs w:val="22"/>
        </w:rPr>
        <w:t xml:space="preserve"> provide information about which piece(s) </w:t>
      </w:r>
      <w:r w:rsidR="00C814A4" w:rsidRPr="0070418D">
        <w:rPr>
          <w:rFonts w:ascii="Arial" w:hAnsi="Arial" w:cs="Arial"/>
          <w:sz w:val="22"/>
          <w:szCs w:val="22"/>
        </w:rPr>
        <w:t xml:space="preserve">of </w:t>
      </w:r>
      <w:r w:rsidR="00BB09ED" w:rsidRPr="0070418D">
        <w:rPr>
          <w:rFonts w:ascii="Arial" w:hAnsi="Arial" w:cs="Arial"/>
          <w:sz w:val="22"/>
          <w:szCs w:val="22"/>
        </w:rPr>
        <w:t>coursework or exam(s) w</w:t>
      </w:r>
      <w:r w:rsidRPr="0070418D">
        <w:rPr>
          <w:rFonts w:ascii="Arial" w:hAnsi="Arial" w:cs="Arial"/>
          <w:sz w:val="22"/>
          <w:szCs w:val="22"/>
        </w:rPr>
        <w:t>ere</w:t>
      </w:r>
      <w:r w:rsidR="00BB09ED" w:rsidRPr="0070418D">
        <w:rPr>
          <w:rFonts w:ascii="Arial" w:hAnsi="Arial" w:cs="Arial"/>
          <w:sz w:val="22"/>
          <w:szCs w:val="22"/>
        </w:rPr>
        <w:t xml:space="preserve"> affected, including the date </w:t>
      </w:r>
      <w:r w:rsidRPr="0070418D">
        <w:rPr>
          <w:rFonts w:ascii="Arial" w:hAnsi="Arial" w:cs="Arial"/>
          <w:sz w:val="22"/>
          <w:szCs w:val="22"/>
        </w:rPr>
        <w:t>of the</w:t>
      </w:r>
      <w:r w:rsidR="00BB09ED" w:rsidRPr="0070418D">
        <w:rPr>
          <w:rFonts w:ascii="Arial" w:hAnsi="Arial" w:cs="Arial"/>
          <w:sz w:val="22"/>
          <w:szCs w:val="22"/>
        </w:rPr>
        <w:t xml:space="preserve"> circumstances and the date of </w:t>
      </w:r>
      <w:r w:rsidRPr="0070418D">
        <w:rPr>
          <w:rFonts w:ascii="Arial" w:hAnsi="Arial" w:cs="Arial"/>
          <w:sz w:val="22"/>
          <w:szCs w:val="22"/>
        </w:rPr>
        <w:t>the</w:t>
      </w:r>
      <w:r w:rsidR="00BB09ED" w:rsidRPr="0070418D">
        <w:rPr>
          <w:rFonts w:ascii="Arial" w:hAnsi="Arial" w:cs="Arial"/>
          <w:sz w:val="22"/>
          <w:szCs w:val="22"/>
        </w:rPr>
        <w:t xml:space="preserve"> assessment(s).</w:t>
      </w:r>
    </w:p>
    <w:p w:rsidR="00BB09ED" w:rsidRPr="0070418D" w:rsidRDefault="009E2665" w:rsidP="00BB09ED">
      <w:pPr>
        <w:rPr>
          <w:rFonts w:ascii="Arial" w:hAnsi="Arial" w:cs="Arial"/>
          <w:sz w:val="22"/>
          <w:szCs w:val="22"/>
        </w:rPr>
      </w:pPr>
      <w:r w:rsidRPr="0070418D">
        <w:rPr>
          <w:rFonts w:ascii="Arial" w:hAnsi="Arial" w:cs="Arial"/>
          <w:sz w:val="22"/>
          <w:szCs w:val="22"/>
        </w:rPr>
        <w:tab/>
      </w:r>
    </w:p>
    <w:p w:rsidR="00BB09ED" w:rsidRPr="0070418D" w:rsidRDefault="00BB09ED" w:rsidP="00B32566">
      <w:pPr>
        <w:ind w:left="720"/>
        <w:rPr>
          <w:rFonts w:ascii="Arial" w:hAnsi="Arial" w:cs="Arial"/>
          <w:sz w:val="22"/>
          <w:szCs w:val="22"/>
        </w:rPr>
      </w:pPr>
      <w:r w:rsidRPr="0070418D">
        <w:rPr>
          <w:rFonts w:ascii="Arial" w:hAnsi="Arial" w:cs="Arial"/>
          <w:sz w:val="22"/>
          <w:szCs w:val="22"/>
        </w:rPr>
        <w:t xml:space="preserve">This information needs to be submitted to </w:t>
      </w:r>
      <w:r w:rsidR="002700DE" w:rsidRPr="0070418D">
        <w:rPr>
          <w:rFonts w:ascii="Arial" w:hAnsi="Arial" w:cs="Arial"/>
          <w:sz w:val="22"/>
          <w:szCs w:val="22"/>
        </w:rPr>
        <w:t>the</w:t>
      </w:r>
      <w:r w:rsidRPr="0070418D">
        <w:rPr>
          <w:rFonts w:ascii="Arial" w:hAnsi="Arial" w:cs="Arial"/>
          <w:sz w:val="22"/>
          <w:szCs w:val="22"/>
        </w:rPr>
        <w:t xml:space="preserve"> Programme</w:t>
      </w:r>
      <w:r w:rsidR="006D3EB9" w:rsidRPr="0070418D">
        <w:rPr>
          <w:rFonts w:ascii="Arial" w:hAnsi="Arial" w:cs="Arial"/>
          <w:sz w:val="22"/>
          <w:szCs w:val="22"/>
        </w:rPr>
        <w:t>/Framework</w:t>
      </w:r>
      <w:r w:rsidRPr="0070418D">
        <w:rPr>
          <w:rFonts w:ascii="Arial" w:hAnsi="Arial" w:cs="Arial"/>
          <w:sz w:val="22"/>
          <w:szCs w:val="22"/>
        </w:rPr>
        <w:t xml:space="preserve"> </w:t>
      </w:r>
      <w:smartTag w:uri="urn:schemas-microsoft-com:office:smarttags" w:element="PersonName">
        <w:r w:rsidRPr="0070418D">
          <w:rPr>
            <w:rFonts w:ascii="Arial" w:hAnsi="Arial" w:cs="Arial"/>
            <w:sz w:val="22"/>
            <w:szCs w:val="22"/>
          </w:rPr>
          <w:t>Admin</w:t>
        </w:r>
      </w:smartTag>
      <w:r w:rsidRPr="0070418D">
        <w:rPr>
          <w:rFonts w:ascii="Arial" w:hAnsi="Arial" w:cs="Arial"/>
          <w:sz w:val="22"/>
          <w:szCs w:val="22"/>
        </w:rPr>
        <w:t xml:space="preserve">istrator </w:t>
      </w:r>
      <w:r w:rsidR="00C52A74" w:rsidRPr="0070418D">
        <w:rPr>
          <w:rFonts w:ascii="Arial" w:hAnsi="Arial" w:cs="Arial"/>
          <w:sz w:val="22"/>
          <w:szCs w:val="22"/>
        </w:rPr>
        <w:t xml:space="preserve">(or as advised by </w:t>
      </w:r>
      <w:r w:rsidR="007E5BF4" w:rsidRPr="0070418D">
        <w:rPr>
          <w:rFonts w:ascii="Arial" w:hAnsi="Arial" w:cs="Arial"/>
          <w:sz w:val="22"/>
          <w:szCs w:val="22"/>
        </w:rPr>
        <w:t>the</w:t>
      </w:r>
      <w:r w:rsidR="00C52A74" w:rsidRPr="0070418D">
        <w:rPr>
          <w:rFonts w:ascii="Arial" w:hAnsi="Arial" w:cs="Arial"/>
          <w:sz w:val="22"/>
          <w:szCs w:val="22"/>
        </w:rPr>
        <w:t xml:space="preserve"> school/partner institution)</w:t>
      </w:r>
      <w:r w:rsidR="00C52A74" w:rsidRPr="0070418D">
        <w:rPr>
          <w:rFonts w:ascii="Arial" w:hAnsi="Arial" w:cs="Arial"/>
          <w:b/>
          <w:sz w:val="22"/>
          <w:szCs w:val="22"/>
        </w:rPr>
        <w:t xml:space="preserve"> </w:t>
      </w:r>
      <w:r w:rsidRPr="0070418D">
        <w:rPr>
          <w:rFonts w:ascii="Arial" w:hAnsi="Arial" w:cs="Arial"/>
          <w:b/>
          <w:sz w:val="22"/>
          <w:szCs w:val="22"/>
        </w:rPr>
        <w:t>at</w:t>
      </w:r>
      <w:r w:rsidRPr="0070418D">
        <w:rPr>
          <w:rFonts w:ascii="Arial" w:hAnsi="Arial" w:cs="Arial"/>
          <w:sz w:val="22"/>
          <w:szCs w:val="22"/>
        </w:rPr>
        <w:t xml:space="preserve"> </w:t>
      </w:r>
      <w:r w:rsidRPr="0070418D">
        <w:rPr>
          <w:rFonts w:ascii="Arial" w:hAnsi="Arial" w:cs="Arial"/>
          <w:b/>
          <w:sz w:val="22"/>
          <w:szCs w:val="22"/>
        </w:rPr>
        <w:t>least 5 working days</w:t>
      </w:r>
      <w:r w:rsidRPr="0070418D">
        <w:rPr>
          <w:rFonts w:ascii="Arial" w:hAnsi="Arial" w:cs="Arial"/>
          <w:sz w:val="22"/>
          <w:szCs w:val="22"/>
        </w:rPr>
        <w:t xml:space="preserve"> before the relevant</w:t>
      </w:r>
      <w:r w:rsidR="00F309F8" w:rsidRPr="0070418D">
        <w:rPr>
          <w:rFonts w:ascii="Arial" w:hAnsi="Arial" w:cs="Arial"/>
          <w:sz w:val="22"/>
          <w:szCs w:val="22"/>
        </w:rPr>
        <w:t xml:space="preserve"> </w:t>
      </w:r>
      <w:r w:rsidR="002700DE" w:rsidRPr="0070418D">
        <w:rPr>
          <w:rFonts w:ascii="Arial" w:hAnsi="Arial" w:cs="Arial"/>
          <w:sz w:val="22"/>
          <w:szCs w:val="22"/>
        </w:rPr>
        <w:t>Board meets</w:t>
      </w:r>
      <w:r w:rsidRPr="0070418D">
        <w:rPr>
          <w:rFonts w:ascii="Arial" w:hAnsi="Arial" w:cs="Arial"/>
          <w:sz w:val="22"/>
          <w:szCs w:val="22"/>
        </w:rPr>
        <w:t xml:space="preserve">. </w:t>
      </w:r>
      <w:r w:rsidR="002700DE" w:rsidRPr="0070418D">
        <w:rPr>
          <w:rFonts w:ascii="Arial" w:hAnsi="Arial" w:cs="Arial"/>
          <w:sz w:val="22"/>
          <w:szCs w:val="22"/>
        </w:rPr>
        <w:t>This date should be clearly published for students well in advance of the Board meeting. The</w:t>
      </w:r>
      <w:r w:rsidRPr="0070418D">
        <w:rPr>
          <w:rFonts w:ascii="Arial" w:hAnsi="Arial" w:cs="Arial"/>
          <w:sz w:val="22"/>
          <w:szCs w:val="22"/>
        </w:rPr>
        <w:t xml:space="preserve"> Board will decide whether </w:t>
      </w:r>
      <w:r w:rsidR="002700DE" w:rsidRPr="0070418D">
        <w:rPr>
          <w:rFonts w:ascii="Arial" w:hAnsi="Arial" w:cs="Arial"/>
          <w:sz w:val="22"/>
          <w:szCs w:val="22"/>
        </w:rPr>
        <w:t>the</w:t>
      </w:r>
      <w:r w:rsidRPr="0070418D">
        <w:rPr>
          <w:rFonts w:ascii="Arial" w:hAnsi="Arial" w:cs="Arial"/>
          <w:sz w:val="22"/>
          <w:szCs w:val="22"/>
        </w:rPr>
        <w:t xml:space="preserve"> circumstances should be taken into consideration and, </w:t>
      </w:r>
      <w:r w:rsidR="00A528B1" w:rsidRPr="0070418D">
        <w:rPr>
          <w:rFonts w:ascii="Arial" w:hAnsi="Arial" w:cs="Arial"/>
          <w:sz w:val="22"/>
          <w:szCs w:val="22"/>
        </w:rPr>
        <w:t>for example,</w:t>
      </w:r>
      <w:r w:rsidRPr="0070418D">
        <w:rPr>
          <w:rFonts w:ascii="Arial" w:hAnsi="Arial" w:cs="Arial"/>
          <w:sz w:val="22"/>
          <w:szCs w:val="22"/>
        </w:rPr>
        <w:t xml:space="preserve"> may permit</w:t>
      </w:r>
      <w:r w:rsidR="002700DE" w:rsidRPr="0070418D">
        <w:rPr>
          <w:rFonts w:ascii="Arial" w:hAnsi="Arial" w:cs="Arial"/>
          <w:sz w:val="22"/>
          <w:szCs w:val="22"/>
        </w:rPr>
        <w:t xml:space="preserve"> a student </w:t>
      </w:r>
      <w:r w:rsidRPr="0070418D">
        <w:rPr>
          <w:rFonts w:ascii="Arial" w:hAnsi="Arial" w:cs="Arial"/>
          <w:sz w:val="22"/>
          <w:szCs w:val="22"/>
        </w:rPr>
        <w:t xml:space="preserve">to resubmit assessment or resit exam ‘as a first attempt’. </w:t>
      </w:r>
    </w:p>
    <w:p w:rsidR="00B46941" w:rsidRPr="0070418D" w:rsidRDefault="00B46941" w:rsidP="00B32566">
      <w:pPr>
        <w:ind w:left="720"/>
        <w:rPr>
          <w:rFonts w:ascii="Arial" w:hAnsi="Arial" w:cs="Arial"/>
          <w:sz w:val="22"/>
          <w:szCs w:val="22"/>
        </w:rPr>
      </w:pPr>
    </w:p>
    <w:p w:rsidR="00B46941" w:rsidRPr="0070418D" w:rsidRDefault="00B46941" w:rsidP="00B46941">
      <w:pPr>
        <w:ind w:left="720"/>
        <w:rPr>
          <w:rFonts w:ascii="Arial" w:hAnsi="Arial" w:cs="Arial"/>
          <w:sz w:val="22"/>
          <w:szCs w:val="22"/>
        </w:rPr>
      </w:pPr>
      <w:r w:rsidRPr="0070418D">
        <w:rPr>
          <w:rFonts w:ascii="Arial" w:hAnsi="Arial" w:cs="Arial"/>
          <w:sz w:val="22"/>
          <w:szCs w:val="22"/>
        </w:rPr>
        <w:t xml:space="preserve">If a student wishes, they may present personal information in a sealed envelope with instructions that it should only be opened </w:t>
      </w:r>
      <w:r w:rsidR="00593CEC" w:rsidRPr="0070418D">
        <w:rPr>
          <w:rFonts w:ascii="Arial" w:hAnsi="Arial" w:cs="Arial"/>
          <w:sz w:val="22"/>
          <w:szCs w:val="22"/>
        </w:rPr>
        <w:t xml:space="preserve">by the Board </w:t>
      </w:r>
      <w:r w:rsidRPr="0070418D">
        <w:rPr>
          <w:rFonts w:ascii="Arial" w:hAnsi="Arial" w:cs="Arial"/>
          <w:sz w:val="22"/>
          <w:szCs w:val="22"/>
        </w:rPr>
        <w:t xml:space="preserve">if a mark or classification is </w:t>
      </w:r>
      <w:proofErr w:type="gramStart"/>
      <w:r w:rsidRPr="0070418D">
        <w:rPr>
          <w:rFonts w:ascii="Arial" w:hAnsi="Arial" w:cs="Arial"/>
          <w:sz w:val="22"/>
          <w:szCs w:val="22"/>
        </w:rPr>
        <w:t>borderline</w:t>
      </w:r>
      <w:proofErr w:type="gramEnd"/>
      <w:r w:rsidRPr="0070418D">
        <w:rPr>
          <w:rFonts w:ascii="Arial" w:hAnsi="Arial" w:cs="Arial"/>
          <w:sz w:val="22"/>
          <w:szCs w:val="22"/>
        </w:rPr>
        <w:t xml:space="preserve">.  </w:t>
      </w:r>
    </w:p>
    <w:p w:rsidR="00B46941" w:rsidRPr="0070418D" w:rsidRDefault="00B46941" w:rsidP="00B32566">
      <w:pPr>
        <w:ind w:left="720"/>
        <w:rPr>
          <w:rFonts w:ascii="Arial" w:hAnsi="Arial" w:cs="Arial"/>
          <w:sz w:val="22"/>
          <w:szCs w:val="22"/>
        </w:rPr>
      </w:pPr>
    </w:p>
    <w:p w:rsidR="00A528B1" w:rsidRPr="0070418D" w:rsidRDefault="00A528B1" w:rsidP="00066401">
      <w:pPr>
        <w:ind w:left="720"/>
        <w:rPr>
          <w:rFonts w:ascii="Arial" w:hAnsi="Arial" w:cs="Arial"/>
          <w:sz w:val="22"/>
          <w:szCs w:val="22"/>
        </w:rPr>
      </w:pPr>
      <w:r w:rsidRPr="0070418D">
        <w:rPr>
          <w:rFonts w:ascii="Arial" w:hAnsi="Arial" w:cs="Arial"/>
          <w:sz w:val="22"/>
          <w:szCs w:val="22"/>
        </w:rPr>
        <w:t xml:space="preserve">The </w:t>
      </w:r>
      <w:r w:rsidR="000233C5" w:rsidRPr="0070418D">
        <w:rPr>
          <w:rFonts w:ascii="Arial" w:hAnsi="Arial" w:cs="Arial"/>
          <w:sz w:val="22"/>
          <w:szCs w:val="22"/>
        </w:rPr>
        <w:t>Board will</w:t>
      </w:r>
      <w:r w:rsidRPr="0070418D">
        <w:rPr>
          <w:rFonts w:ascii="Arial" w:hAnsi="Arial" w:cs="Arial"/>
          <w:sz w:val="22"/>
          <w:szCs w:val="22"/>
        </w:rPr>
        <w:t xml:space="preserve"> only take into consideration mitigating circumstances that have been</w:t>
      </w:r>
      <w:r w:rsidR="00066401" w:rsidRPr="0070418D">
        <w:rPr>
          <w:rFonts w:ascii="Arial" w:hAnsi="Arial" w:cs="Arial"/>
          <w:sz w:val="22"/>
          <w:szCs w:val="22"/>
        </w:rPr>
        <w:t xml:space="preserve"> </w:t>
      </w:r>
      <w:r w:rsidRPr="0070418D">
        <w:rPr>
          <w:rFonts w:ascii="Arial" w:hAnsi="Arial" w:cs="Arial"/>
          <w:sz w:val="22"/>
          <w:szCs w:val="22"/>
        </w:rPr>
        <w:t xml:space="preserve">raised during that academic year so </w:t>
      </w:r>
      <w:r w:rsidR="006D3EB9" w:rsidRPr="0070418D">
        <w:rPr>
          <w:rFonts w:ascii="Arial" w:hAnsi="Arial" w:cs="Arial"/>
          <w:sz w:val="22"/>
          <w:szCs w:val="22"/>
        </w:rPr>
        <w:t>a student</w:t>
      </w:r>
      <w:r w:rsidRPr="0070418D">
        <w:rPr>
          <w:rFonts w:ascii="Arial" w:hAnsi="Arial" w:cs="Arial"/>
          <w:sz w:val="22"/>
          <w:szCs w:val="22"/>
        </w:rPr>
        <w:t xml:space="preserve"> cannot ask for things to be taken into account that may have affected performance in previous years. However, exceptionally, serious Level I circumstances may be carried forward for consideration</w:t>
      </w:r>
      <w:r w:rsidR="00066401" w:rsidRPr="0070418D">
        <w:rPr>
          <w:rFonts w:ascii="Arial" w:hAnsi="Arial" w:cs="Arial"/>
          <w:sz w:val="22"/>
          <w:szCs w:val="22"/>
        </w:rPr>
        <w:t xml:space="preserve"> </w:t>
      </w:r>
      <w:r w:rsidRPr="0070418D">
        <w:rPr>
          <w:rFonts w:ascii="Arial" w:hAnsi="Arial" w:cs="Arial"/>
          <w:sz w:val="22"/>
          <w:szCs w:val="22"/>
        </w:rPr>
        <w:t>by the Level H Board.</w:t>
      </w:r>
    </w:p>
    <w:p w:rsidR="00313C37" w:rsidRPr="0070418D" w:rsidRDefault="00313C37" w:rsidP="00066401">
      <w:pPr>
        <w:ind w:left="720"/>
        <w:rPr>
          <w:rFonts w:ascii="Arial" w:hAnsi="Arial" w:cs="Arial"/>
          <w:sz w:val="22"/>
          <w:szCs w:val="22"/>
        </w:rPr>
      </w:pPr>
    </w:p>
    <w:p w:rsidR="00441760" w:rsidRPr="0070418D" w:rsidRDefault="00C52A74" w:rsidP="00B32566">
      <w:pPr>
        <w:ind w:left="720"/>
        <w:rPr>
          <w:rFonts w:ascii="Arial" w:hAnsi="Arial" w:cs="Arial"/>
          <w:sz w:val="22"/>
          <w:szCs w:val="22"/>
        </w:rPr>
      </w:pPr>
      <w:r w:rsidRPr="0070418D">
        <w:rPr>
          <w:rFonts w:ascii="Arial" w:hAnsi="Arial" w:cs="Arial"/>
          <w:sz w:val="22"/>
          <w:szCs w:val="22"/>
        </w:rPr>
        <w:t>Mitigating circumstances received by the required deadline will be considered by the</w:t>
      </w:r>
      <w:r w:rsidR="00B32566" w:rsidRPr="0070418D">
        <w:rPr>
          <w:rFonts w:ascii="Arial" w:hAnsi="Arial" w:cs="Arial"/>
          <w:sz w:val="22"/>
          <w:szCs w:val="22"/>
        </w:rPr>
        <w:t xml:space="preserve"> </w:t>
      </w:r>
      <w:r w:rsidRPr="0070418D">
        <w:rPr>
          <w:rFonts w:ascii="Arial" w:hAnsi="Arial" w:cs="Arial"/>
          <w:sz w:val="22"/>
          <w:szCs w:val="22"/>
        </w:rPr>
        <w:t xml:space="preserve">Board in accordance with </w:t>
      </w:r>
      <w:smartTag w:uri="urn:schemas-microsoft-com:office:smarttags" w:element="place">
        <w:smartTag w:uri="urn:schemas-microsoft-com:office:smarttags" w:element="PlaceName">
          <w:r w:rsidRPr="0070418D">
            <w:rPr>
              <w:rFonts w:ascii="Arial" w:hAnsi="Arial" w:cs="Arial"/>
              <w:sz w:val="22"/>
              <w:szCs w:val="22"/>
            </w:rPr>
            <w:t>Bournemouth</w:t>
          </w:r>
        </w:smartTag>
        <w:r w:rsidRPr="0070418D">
          <w:rPr>
            <w:rFonts w:ascii="Arial" w:hAnsi="Arial" w:cs="Arial"/>
            <w:sz w:val="22"/>
            <w:szCs w:val="22"/>
          </w:rPr>
          <w:t xml:space="preserve"> </w:t>
        </w:r>
        <w:smartTag w:uri="urn:schemas-microsoft-com:office:smarttags" w:element="PlaceType">
          <w:r w:rsidRPr="0070418D">
            <w:rPr>
              <w:rFonts w:ascii="Arial" w:hAnsi="Arial" w:cs="Arial"/>
              <w:sz w:val="22"/>
              <w:szCs w:val="22"/>
            </w:rPr>
            <w:t>University</w:t>
          </w:r>
        </w:smartTag>
      </w:smartTag>
      <w:r w:rsidRPr="0070418D">
        <w:rPr>
          <w:rFonts w:ascii="Arial" w:hAnsi="Arial" w:cs="Arial"/>
          <w:sz w:val="22"/>
          <w:szCs w:val="22"/>
        </w:rPr>
        <w:t>’s Standard Assessment Regulations. (See section 3.2)</w:t>
      </w:r>
    </w:p>
    <w:p w:rsidR="00313C37" w:rsidRPr="0070418D" w:rsidRDefault="00313C37" w:rsidP="00B32566">
      <w:pPr>
        <w:ind w:left="720"/>
        <w:rPr>
          <w:rFonts w:ascii="Arial" w:hAnsi="Arial" w:cs="Arial"/>
          <w:sz w:val="22"/>
          <w:szCs w:val="22"/>
        </w:rPr>
      </w:pPr>
    </w:p>
    <w:p w:rsidR="000E462B" w:rsidRDefault="00313C37" w:rsidP="00313C37">
      <w:pPr>
        <w:ind w:left="720"/>
        <w:rPr>
          <w:rFonts w:ascii="Arial" w:hAnsi="Arial" w:cs="Arial"/>
          <w:sz w:val="22"/>
          <w:szCs w:val="22"/>
        </w:rPr>
      </w:pPr>
      <w:r w:rsidRPr="0070418D">
        <w:rPr>
          <w:rFonts w:ascii="Arial" w:hAnsi="Arial" w:cs="Arial"/>
          <w:sz w:val="22"/>
          <w:szCs w:val="22"/>
        </w:rPr>
        <w:t>The Board will not normally raise marks even if they agree that the circumstances are valid. Students still need to complete and pass all appropriate units before progressing to the next stage/level of the</w:t>
      </w:r>
      <w:r w:rsidR="000E462B">
        <w:rPr>
          <w:rFonts w:ascii="Arial" w:hAnsi="Arial" w:cs="Arial"/>
          <w:sz w:val="22"/>
          <w:szCs w:val="22"/>
        </w:rPr>
        <w:t xml:space="preserve"> programme.</w:t>
      </w:r>
    </w:p>
    <w:p w:rsidR="000E462B" w:rsidRDefault="000E462B" w:rsidP="00313C37">
      <w:pPr>
        <w:ind w:left="720"/>
        <w:rPr>
          <w:rFonts w:ascii="Arial" w:hAnsi="Arial" w:cs="Arial"/>
          <w:sz w:val="22"/>
          <w:szCs w:val="22"/>
        </w:rPr>
      </w:pPr>
    </w:p>
    <w:p w:rsidR="000E462B" w:rsidRPr="0070418D" w:rsidRDefault="000E462B" w:rsidP="000E462B">
      <w:pPr>
        <w:ind w:left="720" w:hanging="720"/>
        <w:rPr>
          <w:rFonts w:ascii="Arial" w:hAnsi="Arial" w:cs="Arial"/>
          <w:sz w:val="22"/>
          <w:szCs w:val="22"/>
        </w:rPr>
      </w:pPr>
      <w:r w:rsidRPr="000C41A6">
        <w:rPr>
          <w:rFonts w:ascii="Arial" w:hAnsi="Arial" w:cs="Arial"/>
          <w:sz w:val="22"/>
          <w:szCs w:val="22"/>
        </w:rPr>
        <w:t>2.</w:t>
      </w:r>
      <w:r w:rsidR="00156014" w:rsidRPr="000C41A6">
        <w:rPr>
          <w:rFonts w:ascii="Arial" w:hAnsi="Arial" w:cs="Arial"/>
          <w:sz w:val="22"/>
          <w:szCs w:val="22"/>
        </w:rPr>
        <w:t>2</w:t>
      </w:r>
      <w:r w:rsidRPr="000C41A6">
        <w:rPr>
          <w:rFonts w:ascii="Arial" w:hAnsi="Arial" w:cs="Arial"/>
          <w:sz w:val="22"/>
          <w:szCs w:val="22"/>
        </w:rPr>
        <w:tab/>
      </w:r>
      <w:r>
        <w:rPr>
          <w:rFonts w:ascii="Arial" w:hAnsi="Arial" w:cs="Arial"/>
          <w:sz w:val="22"/>
          <w:szCs w:val="22"/>
        </w:rPr>
        <w:t>If mitigating</w:t>
      </w:r>
      <w:r w:rsidRPr="0070418D">
        <w:rPr>
          <w:rFonts w:ascii="Arial" w:hAnsi="Arial" w:cs="Arial"/>
          <w:sz w:val="22"/>
          <w:szCs w:val="22"/>
        </w:rPr>
        <w:t xml:space="preserve"> circumstances are of a longer term nature, </w:t>
      </w:r>
      <w:r w:rsidR="00E15C56">
        <w:rPr>
          <w:rFonts w:ascii="Arial" w:hAnsi="Arial" w:cs="Arial"/>
          <w:sz w:val="22"/>
          <w:szCs w:val="22"/>
        </w:rPr>
        <w:t xml:space="preserve">and affect the student over and above </w:t>
      </w:r>
      <w:r w:rsidR="0086535E">
        <w:rPr>
          <w:rFonts w:ascii="Arial" w:hAnsi="Arial" w:cs="Arial"/>
          <w:sz w:val="22"/>
          <w:szCs w:val="22"/>
        </w:rPr>
        <w:t>any</w:t>
      </w:r>
      <w:r w:rsidR="00E15C56">
        <w:rPr>
          <w:rFonts w:ascii="Arial" w:hAnsi="Arial" w:cs="Arial"/>
          <w:sz w:val="22"/>
          <w:szCs w:val="22"/>
        </w:rPr>
        <w:t xml:space="preserve"> extensions/postponements that </w:t>
      </w:r>
      <w:r w:rsidR="0086535E">
        <w:rPr>
          <w:rFonts w:ascii="Arial" w:hAnsi="Arial" w:cs="Arial"/>
          <w:sz w:val="22"/>
          <w:szCs w:val="22"/>
        </w:rPr>
        <w:t>are requested</w:t>
      </w:r>
      <w:r w:rsidR="00E15C56">
        <w:rPr>
          <w:rFonts w:ascii="Arial" w:hAnsi="Arial" w:cs="Arial"/>
          <w:sz w:val="22"/>
          <w:szCs w:val="22"/>
        </w:rPr>
        <w:t xml:space="preserve">, </w:t>
      </w:r>
      <w:r>
        <w:rPr>
          <w:rFonts w:ascii="Arial" w:hAnsi="Arial" w:cs="Arial"/>
          <w:sz w:val="22"/>
          <w:szCs w:val="22"/>
        </w:rPr>
        <w:t>b</w:t>
      </w:r>
      <w:r w:rsidRPr="0070418D">
        <w:rPr>
          <w:rFonts w:ascii="Arial" w:hAnsi="Arial" w:cs="Arial"/>
          <w:sz w:val="22"/>
          <w:szCs w:val="22"/>
        </w:rPr>
        <w:t>oth Sections 1 and 2 of</w:t>
      </w:r>
      <w:r>
        <w:rPr>
          <w:rFonts w:ascii="Arial" w:hAnsi="Arial" w:cs="Arial"/>
          <w:sz w:val="22"/>
          <w:szCs w:val="22"/>
        </w:rPr>
        <w:t xml:space="preserve"> </w:t>
      </w:r>
      <w:r w:rsidRPr="0070418D">
        <w:rPr>
          <w:rFonts w:ascii="Arial" w:hAnsi="Arial" w:cs="Arial"/>
          <w:sz w:val="22"/>
          <w:szCs w:val="22"/>
        </w:rPr>
        <w:t>the</w:t>
      </w:r>
      <w:r>
        <w:rPr>
          <w:rFonts w:ascii="Arial" w:hAnsi="Arial" w:cs="Arial"/>
          <w:sz w:val="22"/>
          <w:szCs w:val="22"/>
        </w:rPr>
        <w:t xml:space="preserve"> </w:t>
      </w:r>
      <w:r w:rsidRPr="0070418D">
        <w:rPr>
          <w:rFonts w:ascii="Arial" w:hAnsi="Arial" w:cs="Arial"/>
          <w:sz w:val="22"/>
          <w:szCs w:val="22"/>
        </w:rPr>
        <w:t xml:space="preserve">Mitigating Circumstances Form </w:t>
      </w:r>
      <w:r w:rsidR="00E15C56">
        <w:rPr>
          <w:rFonts w:ascii="Arial" w:hAnsi="Arial" w:cs="Arial"/>
          <w:sz w:val="22"/>
          <w:szCs w:val="22"/>
        </w:rPr>
        <w:t>should</w:t>
      </w:r>
      <w:r w:rsidRPr="0070418D">
        <w:rPr>
          <w:rFonts w:ascii="Arial" w:hAnsi="Arial" w:cs="Arial"/>
          <w:sz w:val="22"/>
          <w:szCs w:val="22"/>
        </w:rPr>
        <w:t xml:space="preserve"> be completed.</w:t>
      </w:r>
    </w:p>
    <w:p w:rsidR="00C52A74" w:rsidRPr="0070418D" w:rsidRDefault="00C52A74" w:rsidP="00441760">
      <w:pPr>
        <w:rPr>
          <w:rFonts w:ascii="Arial" w:hAnsi="Arial" w:cs="Arial"/>
          <w:sz w:val="22"/>
          <w:szCs w:val="22"/>
        </w:rPr>
      </w:pPr>
    </w:p>
    <w:p w:rsidR="007D5174" w:rsidRPr="0070418D" w:rsidRDefault="007D5174" w:rsidP="007D5174">
      <w:pPr>
        <w:rPr>
          <w:rFonts w:ascii="Arial" w:hAnsi="Arial" w:cs="Arial"/>
          <w:b/>
          <w:sz w:val="22"/>
          <w:szCs w:val="22"/>
        </w:rPr>
      </w:pPr>
      <w:r w:rsidRPr="0070418D">
        <w:rPr>
          <w:rFonts w:ascii="Arial" w:hAnsi="Arial" w:cs="Arial"/>
          <w:b/>
          <w:sz w:val="22"/>
          <w:szCs w:val="22"/>
        </w:rPr>
        <w:t>3.</w:t>
      </w:r>
      <w:r w:rsidRPr="0070418D">
        <w:rPr>
          <w:rFonts w:ascii="Arial" w:hAnsi="Arial" w:cs="Arial"/>
          <w:b/>
          <w:sz w:val="22"/>
          <w:szCs w:val="22"/>
        </w:rPr>
        <w:tab/>
        <w:t>DEADLINE FOR SUBMITTING MITIGATING CIRCUMSTANCES</w:t>
      </w:r>
    </w:p>
    <w:p w:rsidR="00733FC6" w:rsidRPr="0070418D" w:rsidRDefault="00733FC6" w:rsidP="007D5174">
      <w:pPr>
        <w:rPr>
          <w:rFonts w:ascii="Arial" w:hAnsi="Arial" w:cs="Arial"/>
          <w:b/>
          <w:sz w:val="22"/>
          <w:szCs w:val="22"/>
        </w:rPr>
      </w:pPr>
    </w:p>
    <w:p w:rsidR="007D5174" w:rsidRPr="0070418D" w:rsidRDefault="00733FC6" w:rsidP="00733FC6">
      <w:pPr>
        <w:ind w:left="720" w:hanging="720"/>
        <w:rPr>
          <w:rFonts w:ascii="Arial" w:hAnsi="Arial" w:cs="Arial"/>
          <w:sz w:val="22"/>
          <w:szCs w:val="22"/>
        </w:rPr>
      </w:pPr>
      <w:r w:rsidRPr="0070418D">
        <w:rPr>
          <w:rFonts w:ascii="Arial" w:hAnsi="Arial" w:cs="Arial"/>
          <w:sz w:val="22"/>
          <w:szCs w:val="22"/>
        </w:rPr>
        <w:t>3.1</w:t>
      </w:r>
      <w:r w:rsidRPr="0070418D">
        <w:rPr>
          <w:rFonts w:ascii="Arial" w:hAnsi="Arial" w:cs="Arial"/>
          <w:sz w:val="22"/>
          <w:szCs w:val="22"/>
        </w:rPr>
        <w:tab/>
      </w:r>
      <w:r w:rsidR="007D5174" w:rsidRPr="0070418D">
        <w:rPr>
          <w:rFonts w:ascii="Arial" w:hAnsi="Arial" w:cs="Arial"/>
          <w:sz w:val="22"/>
          <w:szCs w:val="22"/>
        </w:rPr>
        <w:t xml:space="preserve">If </w:t>
      </w:r>
      <w:r w:rsidR="00B03937" w:rsidRPr="0070418D">
        <w:rPr>
          <w:rFonts w:ascii="Arial" w:hAnsi="Arial" w:cs="Arial"/>
          <w:sz w:val="22"/>
          <w:szCs w:val="22"/>
        </w:rPr>
        <w:t>a</w:t>
      </w:r>
      <w:r w:rsidR="00163882" w:rsidRPr="0070418D">
        <w:rPr>
          <w:rFonts w:ascii="Arial" w:hAnsi="Arial" w:cs="Arial"/>
          <w:sz w:val="22"/>
          <w:szCs w:val="22"/>
        </w:rPr>
        <w:t xml:space="preserve"> student </w:t>
      </w:r>
      <w:r w:rsidR="007D5174" w:rsidRPr="0070418D">
        <w:rPr>
          <w:rFonts w:ascii="Arial" w:hAnsi="Arial" w:cs="Arial"/>
          <w:sz w:val="22"/>
          <w:szCs w:val="22"/>
        </w:rPr>
        <w:t>fail</w:t>
      </w:r>
      <w:r w:rsidR="00163882" w:rsidRPr="0070418D">
        <w:rPr>
          <w:rFonts w:ascii="Arial" w:hAnsi="Arial" w:cs="Arial"/>
          <w:sz w:val="22"/>
          <w:szCs w:val="22"/>
        </w:rPr>
        <w:t>s</w:t>
      </w:r>
      <w:r w:rsidR="007D5174" w:rsidRPr="0070418D">
        <w:rPr>
          <w:rFonts w:ascii="Arial" w:hAnsi="Arial" w:cs="Arial"/>
          <w:sz w:val="22"/>
          <w:szCs w:val="22"/>
        </w:rPr>
        <w:t xml:space="preserve"> to submit any mitigating circumstances</w:t>
      </w:r>
      <w:r w:rsidR="00D277D5" w:rsidRPr="0070418D">
        <w:rPr>
          <w:rFonts w:ascii="Arial" w:hAnsi="Arial" w:cs="Arial"/>
          <w:sz w:val="22"/>
          <w:szCs w:val="22"/>
        </w:rPr>
        <w:t xml:space="preserve"> at the appropriate time</w:t>
      </w:r>
      <w:r w:rsidR="007D5174" w:rsidRPr="0070418D">
        <w:rPr>
          <w:rFonts w:ascii="Arial" w:hAnsi="Arial" w:cs="Arial"/>
          <w:sz w:val="22"/>
          <w:szCs w:val="22"/>
        </w:rPr>
        <w:t>, the Board will not be able to take these into account when making a decision on academic results.</w:t>
      </w:r>
    </w:p>
    <w:p w:rsidR="00C31A80" w:rsidRPr="0070418D" w:rsidRDefault="00C31A80" w:rsidP="00C31A80">
      <w:pPr>
        <w:rPr>
          <w:rFonts w:ascii="Arial" w:hAnsi="Arial" w:cs="Arial"/>
          <w:sz w:val="22"/>
          <w:szCs w:val="22"/>
        </w:rPr>
      </w:pPr>
    </w:p>
    <w:p w:rsidR="007D5174" w:rsidRPr="0070418D" w:rsidRDefault="007D5174" w:rsidP="00432651">
      <w:pPr>
        <w:ind w:left="720" w:hanging="720"/>
        <w:rPr>
          <w:rFonts w:ascii="Arial" w:hAnsi="Arial" w:cs="Arial"/>
          <w:sz w:val="22"/>
          <w:szCs w:val="22"/>
        </w:rPr>
      </w:pPr>
      <w:r w:rsidRPr="0070418D">
        <w:rPr>
          <w:rFonts w:ascii="Arial" w:hAnsi="Arial" w:cs="Arial"/>
          <w:sz w:val="22"/>
          <w:szCs w:val="22"/>
        </w:rPr>
        <w:t>3.2</w:t>
      </w:r>
      <w:r w:rsidRPr="0070418D">
        <w:rPr>
          <w:rFonts w:ascii="Arial" w:hAnsi="Arial" w:cs="Arial"/>
          <w:sz w:val="22"/>
          <w:szCs w:val="22"/>
        </w:rPr>
        <w:tab/>
        <w:t>The deadline for submitting the mitigating circumstances form is</w:t>
      </w:r>
      <w:r w:rsidR="00C40DAF" w:rsidRPr="0070418D">
        <w:rPr>
          <w:rFonts w:ascii="Arial" w:hAnsi="Arial" w:cs="Arial"/>
          <w:sz w:val="22"/>
          <w:szCs w:val="22"/>
        </w:rPr>
        <w:t xml:space="preserve"> normally </w:t>
      </w:r>
      <w:r w:rsidRPr="0070418D">
        <w:rPr>
          <w:rFonts w:ascii="Arial" w:hAnsi="Arial" w:cs="Arial"/>
          <w:sz w:val="22"/>
          <w:szCs w:val="22"/>
        </w:rPr>
        <w:t xml:space="preserve">up to </w:t>
      </w:r>
      <w:r w:rsidR="00C40DAF" w:rsidRPr="0070418D">
        <w:rPr>
          <w:rFonts w:ascii="Arial" w:hAnsi="Arial" w:cs="Arial"/>
          <w:sz w:val="22"/>
          <w:szCs w:val="22"/>
        </w:rPr>
        <w:t>5</w:t>
      </w:r>
      <w:r w:rsidRPr="0070418D">
        <w:rPr>
          <w:rFonts w:ascii="Arial" w:hAnsi="Arial" w:cs="Arial"/>
          <w:sz w:val="22"/>
          <w:szCs w:val="22"/>
        </w:rPr>
        <w:t xml:space="preserve"> working days before the </w:t>
      </w:r>
      <w:r w:rsidR="009E2665" w:rsidRPr="0070418D">
        <w:rPr>
          <w:rFonts w:ascii="Arial" w:hAnsi="Arial" w:cs="Arial"/>
          <w:sz w:val="22"/>
          <w:szCs w:val="22"/>
        </w:rPr>
        <w:t xml:space="preserve">relevant </w:t>
      </w:r>
      <w:r w:rsidR="00BE00CE" w:rsidRPr="0070418D">
        <w:rPr>
          <w:rFonts w:ascii="Arial" w:hAnsi="Arial" w:cs="Arial"/>
          <w:sz w:val="22"/>
          <w:szCs w:val="22"/>
        </w:rPr>
        <w:t xml:space="preserve">Board </w:t>
      </w:r>
      <w:r w:rsidRPr="0070418D">
        <w:rPr>
          <w:rFonts w:ascii="Arial" w:hAnsi="Arial" w:cs="Arial"/>
          <w:sz w:val="22"/>
          <w:szCs w:val="22"/>
        </w:rPr>
        <w:t xml:space="preserve">for </w:t>
      </w:r>
      <w:r w:rsidR="00163882" w:rsidRPr="0070418D">
        <w:rPr>
          <w:rFonts w:ascii="Arial" w:hAnsi="Arial" w:cs="Arial"/>
          <w:sz w:val="22"/>
          <w:szCs w:val="22"/>
        </w:rPr>
        <w:t>the</w:t>
      </w:r>
      <w:r w:rsidRPr="0070418D">
        <w:rPr>
          <w:rFonts w:ascii="Arial" w:hAnsi="Arial" w:cs="Arial"/>
          <w:sz w:val="22"/>
          <w:szCs w:val="22"/>
        </w:rPr>
        <w:t xml:space="preserve"> course of study</w:t>
      </w:r>
      <w:r w:rsidR="009E2665" w:rsidRPr="0070418D">
        <w:rPr>
          <w:rFonts w:ascii="Arial" w:hAnsi="Arial" w:cs="Arial"/>
          <w:sz w:val="22"/>
          <w:szCs w:val="22"/>
        </w:rPr>
        <w:t xml:space="preserve">. </w:t>
      </w:r>
      <w:r w:rsidRPr="0070418D">
        <w:rPr>
          <w:rFonts w:ascii="Arial" w:hAnsi="Arial" w:cs="Arial"/>
          <w:sz w:val="22"/>
          <w:szCs w:val="22"/>
        </w:rPr>
        <w:t xml:space="preserve">The </w:t>
      </w:r>
      <w:r w:rsidRPr="0070418D">
        <w:rPr>
          <w:rFonts w:ascii="Arial" w:hAnsi="Arial" w:cs="Arial"/>
          <w:sz w:val="22"/>
          <w:szCs w:val="22"/>
        </w:rPr>
        <w:lastRenderedPageBreak/>
        <w:t xml:space="preserve">Board will consider the mitigating circumstances in conjunction with </w:t>
      </w:r>
      <w:r w:rsidR="00163882" w:rsidRPr="0070418D">
        <w:rPr>
          <w:rFonts w:ascii="Arial" w:hAnsi="Arial" w:cs="Arial"/>
          <w:sz w:val="22"/>
          <w:szCs w:val="22"/>
        </w:rPr>
        <w:t>the student’s</w:t>
      </w:r>
      <w:r w:rsidRPr="0070418D">
        <w:rPr>
          <w:rFonts w:ascii="Arial" w:hAnsi="Arial" w:cs="Arial"/>
          <w:sz w:val="22"/>
          <w:szCs w:val="22"/>
        </w:rPr>
        <w:t xml:space="preserve"> academic profile and decide on the appropriate recommendation. Any such matters that could have been raised before the meeting of the Board but, without valid reason, were not raised will not be considered in the event of an appeal.</w:t>
      </w:r>
    </w:p>
    <w:p w:rsidR="007D5174" w:rsidRPr="0070418D" w:rsidRDefault="007D5174" w:rsidP="007D5174">
      <w:pPr>
        <w:ind w:left="1440" w:hanging="720"/>
        <w:rPr>
          <w:rFonts w:ascii="Arial" w:hAnsi="Arial" w:cs="Arial"/>
          <w:sz w:val="22"/>
          <w:szCs w:val="22"/>
        </w:rPr>
      </w:pPr>
    </w:p>
    <w:p w:rsidR="007D5174" w:rsidRPr="0070418D" w:rsidRDefault="007D5174" w:rsidP="00432651">
      <w:pPr>
        <w:ind w:left="720" w:hanging="720"/>
        <w:rPr>
          <w:rFonts w:ascii="Arial" w:hAnsi="Arial" w:cs="Arial"/>
          <w:sz w:val="22"/>
          <w:szCs w:val="22"/>
        </w:rPr>
      </w:pPr>
      <w:r w:rsidRPr="0070418D">
        <w:rPr>
          <w:rFonts w:ascii="Arial" w:hAnsi="Arial" w:cs="Arial"/>
          <w:sz w:val="22"/>
          <w:szCs w:val="22"/>
        </w:rPr>
        <w:t>3.3</w:t>
      </w:r>
      <w:r w:rsidRPr="0070418D">
        <w:rPr>
          <w:rFonts w:ascii="Arial" w:hAnsi="Arial" w:cs="Arial"/>
          <w:sz w:val="22"/>
          <w:szCs w:val="22"/>
        </w:rPr>
        <w:tab/>
        <w:t xml:space="preserve">Mitigation which is submitted late will </w:t>
      </w:r>
      <w:r w:rsidR="00C05562" w:rsidRPr="0070418D">
        <w:rPr>
          <w:rFonts w:ascii="Arial" w:hAnsi="Arial" w:cs="Arial"/>
          <w:sz w:val="22"/>
          <w:szCs w:val="22"/>
        </w:rPr>
        <w:t xml:space="preserve">exceptionally </w:t>
      </w:r>
      <w:r w:rsidRPr="0070418D">
        <w:rPr>
          <w:rFonts w:ascii="Arial" w:hAnsi="Arial" w:cs="Arial"/>
          <w:sz w:val="22"/>
          <w:szCs w:val="22"/>
        </w:rPr>
        <w:t xml:space="preserve">be considered if </w:t>
      </w:r>
      <w:r w:rsidR="00163882" w:rsidRPr="0070418D">
        <w:rPr>
          <w:rFonts w:ascii="Arial" w:hAnsi="Arial" w:cs="Arial"/>
          <w:sz w:val="22"/>
          <w:szCs w:val="22"/>
        </w:rPr>
        <w:t>the student provides</w:t>
      </w:r>
      <w:r w:rsidR="00C91868" w:rsidRPr="0070418D">
        <w:rPr>
          <w:rFonts w:ascii="Arial" w:hAnsi="Arial" w:cs="Arial"/>
          <w:sz w:val="22"/>
          <w:szCs w:val="22"/>
        </w:rPr>
        <w:t xml:space="preserve"> a valid reason for not</w:t>
      </w:r>
      <w:r w:rsidRPr="0070418D">
        <w:rPr>
          <w:rFonts w:ascii="Arial" w:hAnsi="Arial" w:cs="Arial"/>
          <w:sz w:val="22"/>
          <w:szCs w:val="22"/>
        </w:rPr>
        <w:t xml:space="preserve"> submi</w:t>
      </w:r>
      <w:r w:rsidR="00C91868" w:rsidRPr="0070418D">
        <w:rPr>
          <w:rFonts w:ascii="Arial" w:hAnsi="Arial" w:cs="Arial"/>
          <w:sz w:val="22"/>
          <w:szCs w:val="22"/>
        </w:rPr>
        <w:t>t</w:t>
      </w:r>
      <w:r w:rsidRPr="0070418D">
        <w:rPr>
          <w:rFonts w:ascii="Arial" w:hAnsi="Arial" w:cs="Arial"/>
          <w:sz w:val="22"/>
          <w:szCs w:val="22"/>
        </w:rPr>
        <w:t>t</w:t>
      </w:r>
      <w:r w:rsidR="00C91868" w:rsidRPr="0070418D">
        <w:rPr>
          <w:rFonts w:ascii="Arial" w:hAnsi="Arial" w:cs="Arial"/>
          <w:sz w:val="22"/>
          <w:szCs w:val="22"/>
        </w:rPr>
        <w:t>ing</w:t>
      </w:r>
      <w:r w:rsidRPr="0070418D">
        <w:rPr>
          <w:rFonts w:ascii="Arial" w:hAnsi="Arial" w:cs="Arial"/>
          <w:sz w:val="22"/>
          <w:szCs w:val="22"/>
        </w:rPr>
        <w:t xml:space="preserve"> the mitigation form and supporting evidence by the required deadline </w:t>
      </w:r>
      <w:r w:rsidRPr="0070418D">
        <w:rPr>
          <w:rFonts w:ascii="Arial" w:hAnsi="Arial" w:cs="Arial"/>
          <w:b/>
          <w:sz w:val="22"/>
          <w:szCs w:val="22"/>
        </w:rPr>
        <w:t>and</w:t>
      </w:r>
      <w:r w:rsidRPr="0070418D">
        <w:rPr>
          <w:rFonts w:ascii="Arial" w:hAnsi="Arial" w:cs="Arial"/>
          <w:sz w:val="22"/>
          <w:szCs w:val="22"/>
        </w:rPr>
        <w:t xml:space="preserve"> provide</w:t>
      </w:r>
      <w:r w:rsidR="00163882" w:rsidRPr="0070418D">
        <w:rPr>
          <w:rFonts w:ascii="Arial" w:hAnsi="Arial" w:cs="Arial"/>
          <w:sz w:val="22"/>
          <w:szCs w:val="22"/>
        </w:rPr>
        <w:t>s</w:t>
      </w:r>
      <w:r w:rsidRPr="0070418D">
        <w:rPr>
          <w:rFonts w:ascii="Arial" w:hAnsi="Arial" w:cs="Arial"/>
          <w:sz w:val="22"/>
          <w:szCs w:val="22"/>
        </w:rPr>
        <w:t xml:space="preserve"> appropriate supporting evidence explaining </w:t>
      </w:r>
      <w:r w:rsidR="00C91868" w:rsidRPr="0070418D">
        <w:rPr>
          <w:rFonts w:ascii="Arial" w:hAnsi="Arial" w:cs="Arial"/>
          <w:sz w:val="22"/>
          <w:szCs w:val="22"/>
        </w:rPr>
        <w:t xml:space="preserve">why </w:t>
      </w:r>
      <w:r w:rsidR="00163882" w:rsidRPr="0070418D">
        <w:rPr>
          <w:rFonts w:ascii="Arial" w:hAnsi="Arial" w:cs="Arial"/>
          <w:sz w:val="22"/>
          <w:szCs w:val="22"/>
        </w:rPr>
        <w:t>they</w:t>
      </w:r>
      <w:r w:rsidR="00C91868" w:rsidRPr="0070418D">
        <w:rPr>
          <w:rFonts w:ascii="Arial" w:hAnsi="Arial" w:cs="Arial"/>
          <w:sz w:val="22"/>
          <w:szCs w:val="22"/>
        </w:rPr>
        <w:t xml:space="preserve"> were u</w:t>
      </w:r>
      <w:r w:rsidRPr="0070418D">
        <w:rPr>
          <w:rFonts w:ascii="Arial" w:hAnsi="Arial" w:cs="Arial"/>
          <w:sz w:val="22"/>
          <w:szCs w:val="22"/>
        </w:rPr>
        <w:t>nab</w:t>
      </w:r>
      <w:r w:rsidR="00C91868" w:rsidRPr="0070418D">
        <w:rPr>
          <w:rFonts w:ascii="Arial" w:hAnsi="Arial" w:cs="Arial"/>
          <w:sz w:val="22"/>
          <w:szCs w:val="22"/>
        </w:rPr>
        <w:t>le</w:t>
      </w:r>
      <w:r w:rsidRPr="0070418D">
        <w:rPr>
          <w:rFonts w:ascii="Arial" w:hAnsi="Arial" w:cs="Arial"/>
          <w:sz w:val="22"/>
          <w:szCs w:val="22"/>
        </w:rPr>
        <w:t xml:space="preserve"> to submit on time.</w:t>
      </w:r>
      <w:r w:rsidR="00163882" w:rsidRPr="0070418D">
        <w:rPr>
          <w:rFonts w:ascii="Arial" w:hAnsi="Arial" w:cs="Arial"/>
          <w:sz w:val="22"/>
          <w:szCs w:val="22"/>
        </w:rPr>
        <w:t xml:space="preserve"> </w:t>
      </w:r>
    </w:p>
    <w:p w:rsidR="007D5174" w:rsidRPr="0070418D" w:rsidRDefault="007D5174" w:rsidP="007D5174">
      <w:pPr>
        <w:ind w:left="1440" w:hanging="720"/>
        <w:rPr>
          <w:rFonts w:ascii="Arial" w:hAnsi="Arial" w:cs="Arial"/>
          <w:sz w:val="22"/>
          <w:szCs w:val="22"/>
        </w:rPr>
      </w:pPr>
    </w:p>
    <w:p w:rsidR="007D5174" w:rsidRPr="0070418D" w:rsidRDefault="007D5174" w:rsidP="00432651">
      <w:pPr>
        <w:ind w:left="720" w:hanging="720"/>
        <w:rPr>
          <w:rFonts w:ascii="Arial" w:hAnsi="Arial" w:cs="Arial"/>
          <w:b/>
          <w:sz w:val="22"/>
          <w:szCs w:val="22"/>
        </w:rPr>
      </w:pPr>
      <w:r w:rsidRPr="0070418D">
        <w:rPr>
          <w:rFonts w:ascii="Arial" w:hAnsi="Arial" w:cs="Arial"/>
          <w:sz w:val="22"/>
          <w:szCs w:val="22"/>
        </w:rPr>
        <w:t>3.4</w:t>
      </w:r>
      <w:r w:rsidRPr="0070418D">
        <w:rPr>
          <w:rFonts w:ascii="Arial" w:hAnsi="Arial" w:cs="Arial"/>
          <w:sz w:val="22"/>
          <w:szCs w:val="22"/>
        </w:rPr>
        <w:tab/>
        <w:t xml:space="preserve">Any costs incurred in supplying evidence are </w:t>
      </w:r>
      <w:r w:rsidR="00163882" w:rsidRPr="0070418D">
        <w:rPr>
          <w:rFonts w:ascii="Arial" w:hAnsi="Arial" w:cs="Arial"/>
          <w:sz w:val="22"/>
          <w:szCs w:val="22"/>
        </w:rPr>
        <w:t>the student’s</w:t>
      </w:r>
      <w:r w:rsidR="00C91868" w:rsidRPr="0070418D">
        <w:rPr>
          <w:rFonts w:ascii="Arial" w:hAnsi="Arial" w:cs="Arial"/>
          <w:sz w:val="22"/>
          <w:szCs w:val="22"/>
        </w:rPr>
        <w:t xml:space="preserve"> </w:t>
      </w:r>
      <w:r w:rsidRPr="0070418D">
        <w:rPr>
          <w:rFonts w:ascii="Arial" w:hAnsi="Arial" w:cs="Arial"/>
          <w:sz w:val="22"/>
          <w:szCs w:val="22"/>
        </w:rPr>
        <w:t>responsibility</w:t>
      </w:r>
      <w:r w:rsidR="00C91868" w:rsidRPr="0070418D">
        <w:rPr>
          <w:rFonts w:ascii="Arial" w:hAnsi="Arial" w:cs="Arial"/>
          <w:sz w:val="22"/>
          <w:szCs w:val="22"/>
        </w:rPr>
        <w:t>.</w:t>
      </w:r>
      <w:r w:rsidRPr="0070418D">
        <w:rPr>
          <w:rFonts w:ascii="Arial" w:hAnsi="Arial" w:cs="Arial"/>
          <w:b/>
          <w:sz w:val="22"/>
          <w:szCs w:val="22"/>
        </w:rPr>
        <w:t xml:space="preserve"> </w:t>
      </w:r>
    </w:p>
    <w:p w:rsidR="007D5174" w:rsidRPr="0070418D" w:rsidRDefault="007D5174" w:rsidP="007D5174">
      <w:pPr>
        <w:rPr>
          <w:rFonts w:ascii="Arial" w:hAnsi="Arial" w:cs="Arial"/>
          <w:b/>
          <w:sz w:val="22"/>
          <w:szCs w:val="22"/>
        </w:rPr>
      </w:pPr>
    </w:p>
    <w:p w:rsidR="007D5174" w:rsidRPr="0070418D" w:rsidRDefault="007D5174" w:rsidP="007D5174">
      <w:pPr>
        <w:rPr>
          <w:rFonts w:ascii="Arial" w:hAnsi="Arial" w:cs="Arial"/>
          <w:b/>
          <w:sz w:val="22"/>
          <w:szCs w:val="22"/>
        </w:rPr>
      </w:pPr>
      <w:r w:rsidRPr="0070418D">
        <w:rPr>
          <w:rFonts w:ascii="Arial" w:hAnsi="Arial" w:cs="Arial"/>
          <w:b/>
          <w:sz w:val="22"/>
          <w:szCs w:val="22"/>
        </w:rPr>
        <w:t xml:space="preserve">4. </w:t>
      </w:r>
      <w:r w:rsidR="00AE598E" w:rsidRPr="0070418D">
        <w:rPr>
          <w:rFonts w:ascii="Arial" w:hAnsi="Arial" w:cs="Arial"/>
          <w:b/>
          <w:sz w:val="22"/>
          <w:szCs w:val="22"/>
        </w:rPr>
        <w:tab/>
      </w:r>
      <w:r w:rsidRPr="0070418D">
        <w:rPr>
          <w:rFonts w:ascii="Arial" w:hAnsi="Arial" w:cs="Arial"/>
          <w:b/>
          <w:sz w:val="22"/>
          <w:szCs w:val="22"/>
        </w:rPr>
        <w:t>CONFIDENTIALITY</w:t>
      </w:r>
    </w:p>
    <w:p w:rsidR="007D5174" w:rsidRPr="0070418D" w:rsidRDefault="007D5174" w:rsidP="007D5174">
      <w:pPr>
        <w:rPr>
          <w:rFonts w:ascii="Arial" w:hAnsi="Arial" w:cs="Arial"/>
          <w:b/>
          <w:sz w:val="22"/>
          <w:szCs w:val="22"/>
        </w:rPr>
      </w:pPr>
    </w:p>
    <w:p w:rsidR="00A91F52" w:rsidRPr="0070418D" w:rsidRDefault="007D5174" w:rsidP="007D5174">
      <w:pPr>
        <w:ind w:left="720" w:hanging="720"/>
        <w:rPr>
          <w:rFonts w:ascii="Arial" w:hAnsi="Arial" w:cs="Arial"/>
          <w:sz w:val="22"/>
          <w:szCs w:val="22"/>
        </w:rPr>
      </w:pPr>
      <w:r w:rsidRPr="0070418D">
        <w:rPr>
          <w:rFonts w:ascii="Arial" w:hAnsi="Arial" w:cs="Arial"/>
          <w:sz w:val="22"/>
          <w:szCs w:val="22"/>
        </w:rPr>
        <w:t>4.1</w:t>
      </w:r>
      <w:r w:rsidRPr="0070418D">
        <w:rPr>
          <w:rFonts w:ascii="Arial" w:hAnsi="Arial" w:cs="Arial"/>
          <w:sz w:val="22"/>
          <w:szCs w:val="22"/>
        </w:rPr>
        <w:tab/>
      </w:r>
      <w:r w:rsidR="00A91F52" w:rsidRPr="0070418D">
        <w:rPr>
          <w:rFonts w:ascii="Arial" w:hAnsi="Arial" w:cs="Arial"/>
          <w:sz w:val="22"/>
          <w:szCs w:val="22"/>
        </w:rPr>
        <w:t>Discussion</w:t>
      </w:r>
      <w:r w:rsidR="000112B7" w:rsidRPr="0070418D">
        <w:rPr>
          <w:rFonts w:ascii="Arial" w:hAnsi="Arial" w:cs="Arial"/>
          <w:sz w:val="22"/>
          <w:szCs w:val="22"/>
        </w:rPr>
        <w:t xml:space="preserve"> of </w:t>
      </w:r>
      <w:r w:rsidR="00A91F52" w:rsidRPr="0070418D">
        <w:rPr>
          <w:rFonts w:ascii="Arial" w:hAnsi="Arial" w:cs="Arial"/>
          <w:sz w:val="22"/>
          <w:szCs w:val="22"/>
        </w:rPr>
        <w:t xml:space="preserve">mitigating circumstances </w:t>
      </w:r>
      <w:r w:rsidR="000112B7" w:rsidRPr="0070418D">
        <w:rPr>
          <w:rFonts w:ascii="Arial" w:hAnsi="Arial" w:cs="Arial"/>
          <w:sz w:val="22"/>
          <w:szCs w:val="22"/>
        </w:rPr>
        <w:t xml:space="preserve">is confidential </w:t>
      </w:r>
      <w:r w:rsidR="00A91F52" w:rsidRPr="0070418D">
        <w:rPr>
          <w:rFonts w:ascii="Arial" w:hAnsi="Arial" w:cs="Arial"/>
          <w:sz w:val="22"/>
          <w:szCs w:val="22"/>
        </w:rPr>
        <w:t xml:space="preserve">will include the Chair of the Board, </w:t>
      </w:r>
      <w:r w:rsidR="00B72FAD" w:rsidRPr="0070418D">
        <w:rPr>
          <w:rFonts w:ascii="Arial" w:hAnsi="Arial" w:cs="Arial"/>
          <w:sz w:val="22"/>
          <w:szCs w:val="22"/>
        </w:rPr>
        <w:t>Programme Coordinator/Framework Leader</w:t>
      </w:r>
      <w:r w:rsidR="00A91F52" w:rsidRPr="0070418D">
        <w:rPr>
          <w:rFonts w:ascii="Arial" w:hAnsi="Arial" w:cs="Arial"/>
          <w:sz w:val="22"/>
          <w:szCs w:val="22"/>
        </w:rPr>
        <w:t xml:space="preserve"> and other staff as appropriate and will take place before the </w:t>
      </w:r>
      <w:r w:rsidR="00163882" w:rsidRPr="0070418D">
        <w:rPr>
          <w:rFonts w:ascii="Arial" w:hAnsi="Arial" w:cs="Arial"/>
          <w:sz w:val="22"/>
          <w:szCs w:val="22"/>
        </w:rPr>
        <w:t xml:space="preserve">main </w:t>
      </w:r>
      <w:r w:rsidR="0047756C" w:rsidRPr="0070418D">
        <w:rPr>
          <w:rFonts w:ascii="Arial" w:hAnsi="Arial" w:cs="Arial"/>
          <w:sz w:val="22"/>
          <w:szCs w:val="22"/>
        </w:rPr>
        <w:t>Board</w:t>
      </w:r>
      <w:r w:rsidR="00163882" w:rsidRPr="0070418D">
        <w:rPr>
          <w:rFonts w:ascii="Arial" w:hAnsi="Arial" w:cs="Arial"/>
          <w:sz w:val="22"/>
          <w:szCs w:val="22"/>
        </w:rPr>
        <w:t xml:space="preserve"> of Examiners</w:t>
      </w:r>
      <w:r w:rsidR="0047756C" w:rsidRPr="0070418D">
        <w:rPr>
          <w:rFonts w:ascii="Arial" w:hAnsi="Arial" w:cs="Arial"/>
          <w:sz w:val="22"/>
          <w:szCs w:val="22"/>
        </w:rPr>
        <w:t xml:space="preserve"> meet </w:t>
      </w:r>
      <w:r w:rsidR="00A91F52" w:rsidRPr="0070418D">
        <w:rPr>
          <w:rFonts w:ascii="Arial" w:hAnsi="Arial" w:cs="Arial"/>
          <w:sz w:val="22"/>
          <w:szCs w:val="22"/>
        </w:rPr>
        <w:t xml:space="preserve">in order to allow a decision to be made in consideration of all the facts.  </w:t>
      </w:r>
    </w:p>
    <w:p w:rsidR="00C91868" w:rsidRPr="0070418D" w:rsidRDefault="00C91868" w:rsidP="007D5174">
      <w:pPr>
        <w:ind w:left="720" w:hanging="720"/>
        <w:rPr>
          <w:rFonts w:ascii="Arial" w:hAnsi="Arial" w:cs="Arial"/>
          <w:sz w:val="22"/>
          <w:szCs w:val="22"/>
        </w:rPr>
      </w:pPr>
    </w:p>
    <w:p w:rsidR="007D5174" w:rsidRPr="0070418D" w:rsidRDefault="00A7723A" w:rsidP="00A7723A">
      <w:pPr>
        <w:ind w:left="720" w:hanging="720"/>
        <w:rPr>
          <w:rFonts w:ascii="Arial" w:hAnsi="Arial" w:cs="Arial"/>
          <w:sz w:val="22"/>
          <w:szCs w:val="22"/>
        </w:rPr>
      </w:pPr>
      <w:r w:rsidRPr="0070418D">
        <w:rPr>
          <w:rFonts w:ascii="Arial" w:hAnsi="Arial" w:cs="Arial"/>
          <w:sz w:val="22"/>
          <w:szCs w:val="22"/>
        </w:rPr>
        <w:t>4.2</w:t>
      </w:r>
      <w:r w:rsidRPr="0070418D">
        <w:rPr>
          <w:rFonts w:ascii="Arial" w:hAnsi="Arial" w:cs="Arial"/>
          <w:sz w:val="22"/>
          <w:szCs w:val="22"/>
        </w:rPr>
        <w:tab/>
      </w:r>
      <w:r w:rsidR="007D5174" w:rsidRPr="0070418D">
        <w:rPr>
          <w:rFonts w:ascii="Arial" w:hAnsi="Arial" w:cs="Arial"/>
          <w:sz w:val="22"/>
          <w:szCs w:val="22"/>
        </w:rPr>
        <w:t xml:space="preserve">If </w:t>
      </w:r>
      <w:r w:rsidR="00163882" w:rsidRPr="0070418D">
        <w:rPr>
          <w:rFonts w:ascii="Arial" w:hAnsi="Arial" w:cs="Arial"/>
          <w:sz w:val="22"/>
          <w:szCs w:val="22"/>
        </w:rPr>
        <w:t>a student wishes</w:t>
      </w:r>
      <w:r w:rsidR="007D5174" w:rsidRPr="0070418D">
        <w:rPr>
          <w:rFonts w:ascii="Arial" w:hAnsi="Arial" w:cs="Arial"/>
          <w:sz w:val="22"/>
          <w:szCs w:val="22"/>
        </w:rPr>
        <w:t xml:space="preserve">, </w:t>
      </w:r>
      <w:r w:rsidR="00163882" w:rsidRPr="0070418D">
        <w:rPr>
          <w:rFonts w:ascii="Arial" w:hAnsi="Arial" w:cs="Arial"/>
          <w:sz w:val="22"/>
          <w:szCs w:val="22"/>
        </w:rPr>
        <w:t>they</w:t>
      </w:r>
      <w:r w:rsidR="00C91868" w:rsidRPr="0070418D">
        <w:rPr>
          <w:rFonts w:ascii="Arial" w:hAnsi="Arial" w:cs="Arial"/>
          <w:sz w:val="22"/>
          <w:szCs w:val="22"/>
        </w:rPr>
        <w:t xml:space="preserve"> ma</w:t>
      </w:r>
      <w:r w:rsidR="007D5174" w:rsidRPr="0070418D">
        <w:rPr>
          <w:rFonts w:ascii="Arial" w:hAnsi="Arial" w:cs="Arial"/>
          <w:sz w:val="22"/>
          <w:szCs w:val="22"/>
        </w:rPr>
        <w:t xml:space="preserve">y present personal information in a sealed envelope with instructions that it should only be opened if a mark or classification is </w:t>
      </w:r>
      <w:proofErr w:type="gramStart"/>
      <w:r w:rsidR="007D5174" w:rsidRPr="0070418D">
        <w:rPr>
          <w:rFonts w:ascii="Arial" w:hAnsi="Arial" w:cs="Arial"/>
          <w:sz w:val="22"/>
          <w:szCs w:val="22"/>
        </w:rPr>
        <w:t>borderline</w:t>
      </w:r>
      <w:proofErr w:type="gramEnd"/>
      <w:r w:rsidR="007D5174" w:rsidRPr="0070418D">
        <w:rPr>
          <w:rFonts w:ascii="Arial" w:hAnsi="Arial" w:cs="Arial"/>
          <w:sz w:val="22"/>
          <w:szCs w:val="22"/>
        </w:rPr>
        <w:t xml:space="preserve">.  Minutes of the Board meeting will only reflect the general personal circumstances that were considered and will not note those </w:t>
      </w:r>
      <w:r w:rsidR="00A91F52" w:rsidRPr="0070418D">
        <w:rPr>
          <w:rFonts w:ascii="Arial" w:hAnsi="Arial" w:cs="Arial"/>
          <w:sz w:val="22"/>
          <w:szCs w:val="22"/>
        </w:rPr>
        <w:t xml:space="preserve">confidential </w:t>
      </w:r>
      <w:r w:rsidR="007D5174" w:rsidRPr="0070418D">
        <w:rPr>
          <w:rFonts w:ascii="Arial" w:hAnsi="Arial" w:cs="Arial"/>
          <w:sz w:val="22"/>
          <w:szCs w:val="22"/>
        </w:rPr>
        <w:t>circumstances in detail.</w:t>
      </w:r>
    </w:p>
    <w:p w:rsidR="007D5174" w:rsidRPr="0070418D" w:rsidRDefault="007D5174" w:rsidP="007D5174">
      <w:pPr>
        <w:rPr>
          <w:rFonts w:ascii="Arial" w:hAnsi="Arial" w:cs="Arial"/>
          <w:sz w:val="22"/>
          <w:szCs w:val="22"/>
        </w:rPr>
      </w:pPr>
    </w:p>
    <w:p w:rsidR="007D5174" w:rsidRPr="0070418D" w:rsidRDefault="007D5174" w:rsidP="007D5174">
      <w:pPr>
        <w:ind w:left="720" w:right="386" w:hanging="720"/>
        <w:rPr>
          <w:rFonts w:ascii="Arial" w:hAnsi="Arial" w:cs="Arial"/>
          <w:sz w:val="22"/>
          <w:szCs w:val="22"/>
        </w:rPr>
      </w:pPr>
      <w:r w:rsidRPr="0070418D">
        <w:rPr>
          <w:rFonts w:ascii="Arial" w:hAnsi="Arial" w:cs="Arial"/>
          <w:sz w:val="22"/>
          <w:szCs w:val="22"/>
        </w:rPr>
        <w:t>4</w:t>
      </w:r>
      <w:r w:rsidR="00A7723A" w:rsidRPr="0070418D">
        <w:rPr>
          <w:rFonts w:ascii="Arial" w:hAnsi="Arial" w:cs="Arial"/>
          <w:sz w:val="22"/>
          <w:szCs w:val="22"/>
        </w:rPr>
        <w:t>.</w:t>
      </w:r>
      <w:r w:rsidR="00B32566" w:rsidRPr="0070418D">
        <w:rPr>
          <w:rFonts w:ascii="Arial" w:hAnsi="Arial" w:cs="Arial"/>
          <w:sz w:val="22"/>
          <w:szCs w:val="22"/>
        </w:rPr>
        <w:t>3</w:t>
      </w:r>
      <w:r w:rsidRPr="0070418D">
        <w:rPr>
          <w:rFonts w:ascii="Arial" w:hAnsi="Arial" w:cs="Arial"/>
          <w:sz w:val="22"/>
          <w:szCs w:val="22"/>
        </w:rPr>
        <w:tab/>
        <w:t>As required by the Data Protection Act, 1998 the University will not normally disclose personal information to a third party other than with the</w:t>
      </w:r>
      <w:r w:rsidR="00C91868" w:rsidRPr="0070418D">
        <w:rPr>
          <w:rFonts w:ascii="Arial" w:hAnsi="Arial" w:cs="Arial"/>
          <w:sz w:val="22"/>
          <w:szCs w:val="22"/>
        </w:rPr>
        <w:t xml:space="preserve"> data</w:t>
      </w:r>
      <w:r w:rsidRPr="0070418D">
        <w:rPr>
          <w:rFonts w:ascii="Arial" w:hAnsi="Arial" w:cs="Arial"/>
          <w:sz w:val="22"/>
          <w:szCs w:val="22"/>
        </w:rPr>
        <w:t xml:space="preserve"> </w:t>
      </w:r>
      <w:r w:rsidR="00C91868" w:rsidRPr="0070418D">
        <w:rPr>
          <w:rFonts w:ascii="Arial" w:hAnsi="Arial" w:cs="Arial"/>
          <w:sz w:val="22"/>
          <w:szCs w:val="22"/>
        </w:rPr>
        <w:t>subject</w:t>
      </w:r>
      <w:r w:rsidRPr="0070418D">
        <w:rPr>
          <w:rFonts w:ascii="Arial" w:hAnsi="Arial" w:cs="Arial"/>
          <w:sz w:val="22"/>
          <w:szCs w:val="22"/>
        </w:rPr>
        <w:t xml:space="preserve">’s explicit permission; except where there is a legal obligation to do so. Likewise it is not possible for the University to obtain information about </w:t>
      </w:r>
      <w:r w:rsidR="00A14B0F" w:rsidRPr="0070418D">
        <w:rPr>
          <w:rFonts w:ascii="Arial" w:hAnsi="Arial" w:cs="Arial"/>
          <w:sz w:val="22"/>
          <w:szCs w:val="22"/>
        </w:rPr>
        <w:t xml:space="preserve">a student </w:t>
      </w:r>
      <w:r w:rsidRPr="0070418D">
        <w:rPr>
          <w:rFonts w:ascii="Arial" w:hAnsi="Arial" w:cs="Arial"/>
          <w:sz w:val="22"/>
          <w:szCs w:val="22"/>
        </w:rPr>
        <w:t xml:space="preserve">from a third party (such as a doctor) without </w:t>
      </w:r>
      <w:r w:rsidR="00A14B0F" w:rsidRPr="0070418D">
        <w:rPr>
          <w:rFonts w:ascii="Arial" w:hAnsi="Arial" w:cs="Arial"/>
          <w:sz w:val="22"/>
          <w:szCs w:val="22"/>
        </w:rPr>
        <w:t xml:space="preserve">the student’s prior </w:t>
      </w:r>
      <w:r w:rsidRPr="0070418D">
        <w:rPr>
          <w:rFonts w:ascii="Arial" w:hAnsi="Arial" w:cs="Arial"/>
          <w:sz w:val="22"/>
          <w:szCs w:val="22"/>
        </w:rPr>
        <w:t>explicit consent.</w:t>
      </w:r>
    </w:p>
    <w:p w:rsidR="00144783" w:rsidRPr="0070418D" w:rsidRDefault="008B4AA7" w:rsidP="00144783">
      <w:pPr>
        <w:pStyle w:val="Heading1"/>
        <w:rPr>
          <w:sz w:val="22"/>
          <w:szCs w:val="22"/>
        </w:rPr>
      </w:pPr>
      <w:bookmarkStart w:id="1" w:name="_Toc121024597"/>
      <w:r w:rsidRPr="0070418D">
        <w:rPr>
          <w:sz w:val="22"/>
          <w:szCs w:val="22"/>
        </w:rPr>
        <w:t xml:space="preserve">5. </w:t>
      </w:r>
      <w:r w:rsidR="00144783" w:rsidRPr="0070418D">
        <w:rPr>
          <w:sz w:val="22"/>
          <w:szCs w:val="22"/>
        </w:rPr>
        <w:t>APPEALS</w:t>
      </w:r>
    </w:p>
    <w:bookmarkEnd w:id="1"/>
    <w:p w:rsidR="007A415F" w:rsidRPr="0070418D" w:rsidRDefault="007A415F" w:rsidP="007D5174">
      <w:pPr>
        <w:ind w:left="720"/>
        <w:rPr>
          <w:rFonts w:ascii="Arial" w:hAnsi="Arial" w:cs="Arial"/>
          <w:sz w:val="22"/>
          <w:szCs w:val="22"/>
        </w:rPr>
      </w:pPr>
    </w:p>
    <w:p w:rsidR="007A415F" w:rsidRPr="0070418D" w:rsidRDefault="00144783" w:rsidP="007A415F">
      <w:pPr>
        <w:rPr>
          <w:rFonts w:ascii="Arial" w:hAnsi="Arial" w:cs="Arial"/>
          <w:sz w:val="22"/>
          <w:szCs w:val="22"/>
        </w:rPr>
      </w:pPr>
      <w:r w:rsidRPr="0070418D">
        <w:rPr>
          <w:rFonts w:ascii="Arial" w:hAnsi="Arial" w:cs="Arial"/>
          <w:sz w:val="22"/>
          <w:szCs w:val="22"/>
        </w:rPr>
        <w:t xml:space="preserve">If </w:t>
      </w:r>
      <w:r w:rsidR="00163882" w:rsidRPr="0070418D">
        <w:rPr>
          <w:rFonts w:ascii="Arial" w:hAnsi="Arial" w:cs="Arial"/>
          <w:sz w:val="22"/>
          <w:szCs w:val="22"/>
        </w:rPr>
        <w:t>a student</w:t>
      </w:r>
      <w:r w:rsidRPr="0070418D">
        <w:rPr>
          <w:rFonts w:ascii="Arial" w:hAnsi="Arial" w:cs="Arial"/>
          <w:sz w:val="22"/>
          <w:szCs w:val="22"/>
        </w:rPr>
        <w:t xml:space="preserve"> wish</w:t>
      </w:r>
      <w:r w:rsidR="00163882" w:rsidRPr="0070418D">
        <w:rPr>
          <w:rFonts w:ascii="Arial" w:hAnsi="Arial" w:cs="Arial"/>
          <w:sz w:val="22"/>
          <w:szCs w:val="22"/>
        </w:rPr>
        <w:t>es</w:t>
      </w:r>
      <w:r w:rsidRPr="0070418D">
        <w:rPr>
          <w:rFonts w:ascii="Arial" w:hAnsi="Arial" w:cs="Arial"/>
          <w:sz w:val="22"/>
          <w:szCs w:val="22"/>
        </w:rPr>
        <w:t xml:space="preserve"> to lodge an appeal against the decision of the Board of Examiners</w:t>
      </w:r>
      <w:r w:rsidR="00163882" w:rsidRPr="0070418D">
        <w:rPr>
          <w:rFonts w:ascii="Arial" w:hAnsi="Arial" w:cs="Arial"/>
          <w:sz w:val="22"/>
          <w:szCs w:val="22"/>
        </w:rPr>
        <w:t>, they may</w:t>
      </w:r>
      <w:r w:rsidRPr="0070418D">
        <w:rPr>
          <w:rFonts w:ascii="Arial" w:hAnsi="Arial" w:cs="Arial"/>
          <w:sz w:val="22"/>
          <w:szCs w:val="22"/>
        </w:rPr>
        <w:t xml:space="preserve"> do so in accordance with </w:t>
      </w:r>
      <w:smartTag w:uri="urn:schemas-microsoft-com:office:smarttags" w:element="place">
        <w:smartTag w:uri="urn:schemas-microsoft-com:office:smarttags" w:element="PlaceName">
          <w:r w:rsidRPr="0070418D">
            <w:rPr>
              <w:rFonts w:ascii="Arial" w:hAnsi="Arial" w:cs="Arial"/>
              <w:sz w:val="22"/>
              <w:szCs w:val="22"/>
            </w:rPr>
            <w:t>Bournemouth</w:t>
          </w:r>
        </w:smartTag>
        <w:r w:rsidRPr="0070418D">
          <w:rPr>
            <w:rFonts w:ascii="Arial" w:hAnsi="Arial" w:cs="Arial"/>
            <w:sz w:val="22"/>
            <w:szCs w:val="22"/>
          </w:rPr>
          <w:t xml:space="preserve"> </w:t>
        </w:r>
        <w:smartTag w:uri="urn:schemas-microsoft-com:office:smarttags" w:element="PlaceType">
          <w:r w:rsidRPr="0070418D">
            <w:rPr>
              <w:rFonts w:ascii="Arial" w:hAnsi="Arial" w:cs="Arial"/>
              <w:sz w:val="22"/>
              <w:szCs w:val="22"/>
            </w:rPr>
            <w:t>University</w:t>
          </w:r>
        </w:smartTag>
      </w:smartTag>
      <w:r w:rsidRPr="0070418D">
        <w:rPr>
          <w:rFonts w:ascii="Arial" w:hAnsi="Arial" w:cs="Arial"/>
          <w:sz w:val="22"/>
          <w:szCs w:val="22"/>
        </w:rPr>
        <w:t xml:space="preserve">’s Academic Appeals Policy and Procedure for Taught Awards (available at </w:t>
      </w:r>
      <w:hyperlink r:id="rId14" w:history="1">
        <w:r w:rsidR="00F85171" w:rsidRPr="00A04CD0">
          <w:rPr>
            <w:rStyle w:val="Hyperlink"/>
            <w:rFonts w:ascii="Arial" w:hAnsi="Arial" w:cs="Arial"/>
            <w:sz w:val="22"/>
            <w:szCs w:val="22"/>
          </w:rPr>
          <w:t>http://www.bournemout</w:t>
        </w:r>
        <w:r w:rsidR="00F85171" w:rsidRPr="00A04CD0">
          <w:rPr>
            <w:rStyle w:val="Hyperlink"/>
            <w:rFonts w:ascii="Arial" w:hAnsi="Arial" w:cs="Arial"/>
            <w:sz w:val="22"/>
            <w:szCs w:val="22"/>
          </w:rPr>
          <w:t>h</w:t>
        </w:r>
        <w:r w:rsidR="00F85171" w:rsidRPr="00A04CD0">
          <w:rPr>
            <w:rStyle w:val="Hyperlink"/>
            <w:rFonts w:ascii="Arial" w:hAnsi="Arial" w:cs="Arial"/>
            <w:sz w:val="22"/>
            <w:szCs w:val="22"/>
          </w:rPr>
          <w:t>.a</w:t>
        </w:r>
        <w:r w:rsidR="00F85171" w:rsidRPr="00A04CD0">
          <w:rPr>
            <w:rStyle w:val="Hyperlink"/>
            <w:rFonts w:ascii="Arial" w:hAnsi="Arial" w:cs="Arial"/>
            <w:sz w:val="22"/>
            <w:szCs w:val="22"/>
          </w:rPr>
          <w:t>c</w:t>
        </w:r>
        <w:r w:rsidR="00F85171" w:rsidRPr="00A04CD0">
          <w:rPr>
            <w:rStyle w:val="Hyperlink"/>
            <w:rFonts w:ascii="Arial" w:hAnsi="Arial" w:cs="Arial"/>
            <w:sz w:val="22"/>
            <w:szCs w:val="22"/>
          </w:rPr>
          <w:t>.</w:t>
        </w:r>
        <w:r w:rsidR="00F85171" w:rsidRPr="00A04CD0">
          <w:rPr>
            <w:rStyle w:val="Hyperlink"/>
            <w:rFonts w:ascii="Arial" w:hAnsi="Arial" w:cs="Arial"/>
            <w:sz w:val="22"/>
            <w:szCs w:val="22"/>
          </w:rPr>
          <w:t>u</w:t>
        </w:r>
        <w:r w:rsidR="00F85171" w:rsidRPr="00A04CD0">
          <w:rPr>
            <w:rStyle w:val="Hyperlink"/>
            <w:rFonts w:ascii="Arial" w:hAnsi="Arial" w:cs="Arial"/>
            <w:sz w:val="22"/>
            <w:szCs w:val="22"/>
          </w:rPr>
          <w:t>k/stud</w:t>
        </w:r>
        <w:r w:rsidR="00F85171" w:rsidRPr="00A04CD0">
          <w:rPr>
            <w:rStyle w:val="Hyperlink"/>
            <w:rFonts w:ascii="Arial" w:hAnsi="Arial" w:cs="Arial"/>
            <w:sz w:val="22"/>
            <w:szCs w:val="22"/>
          </w:rPr>
          <w:t>e</w:t>
        </w:r>
        <w:r w:rsidR="00F85171" w:rsidRPr="00A04CD0">
          <w:rPr>
            <w:rStyle w:val="Hyperlink"/>
            <w:rFonts w:ascii="Arial" w:hAnsi="Arial" w:cs="Arial"/>
            <w:sz w:val="22"/>
            <w:szCs w:val="22"/>
          </w:rPr>
          <w:t>nt/appeals</w:t>
        </w:r>
      </w:hyperlink>
      <w:r w:rsidR="007233FB">
        <w:rPr>
          <w:rFonts w:ascii="Arial" w:hAnsi="Arial" w:cs="Arial"/>
          <w:sz w:val="22"/>
          <w:szCs w:val="22"/>
        </w:rPr>
        <w:t>).</w:t>
      </w:r>
    </w:p>
    <w:p w:rsidR="00C131C4" w:rsidRPr="0070418D" w:rsidRDefault="007A415F" w:rsidP="007A415F">
      <w:pPr>
        <w:rPr>
          <w:rFonts w:ascii="Arial" w:hAnsi="Arial" w:cs="Arial"/>
          <w:sz w:val="22"/>
          <w:szCs w:val="22"/>
        </w:rPr>
      </w:pPr>
      <w:r w:rsidRPr="0070418D">
        <w:rPr>
          <w:rFonts w:ascii="Arial" w:hAnsi="Arial" w:cs="Arial"/>
          <w:sz w:val="22"/>
          <w:szCs w:val="22"/>
        </w:rPr>
        <w:t>A</w:t>
      </w:r>
      <w:r w:rsidR="00C91868" w:rsidRPr="0070418D">
        <w:rPr>
          <w:rFonts w:ascii="Arial" w:hAnsi="Arial" w:cs="Arial"/>
          <w:sz w:val="22"/>
          <w:szCs w:val="22"/>
        </w:rPr>
        <w:t xml:space="preserve">ll appeals must be submitted within 10 working days of the date </w:t>
      </w:r>
      <w:r w:rsidR="007C6D2E" w:rsidRPr="0070418D">
        <w:rPr>
          <w:rFonts w:ascii="Arial" w:hAnsi="Arial" w:cs="Arial"/>
          <w:sz w:val="22"/>
          <w:szCs w:val="22"/>
        </w:rPr>
        <w:t>of</w:t>
      </w:r>
      <w:r w:rsidR="00C91868" w:rsidRPr="0070418D">
        <w:rPr>
          <w:rFonts w:ascii="Arial" w:hAnsi="Arial" w:cs="Arial"/>
          <w:sz w:val="22"/>
          <w:szCs w:val="22"/>
        </w:rPr>
        <w:t xml:space="preserve"> publication of results</w:t>
      </w:r>
      <w:r w:rsidRPr="0070418D">
        <w:rPr>
          <w:rFonts w:ascii="Arial" w:hAnsi="Arial" w:cs="Arial"/>
          <w:sz w:val="22"/>
          <w:szCs w:val="22"/>
        </w:rPr>
        <w:t>.</w:t>
      </w:r>
      <w:r w:rsidR="007233FB">
        <w:rPr>
          <w:rFonts w:ascii="Arial" w:hAnsi="Arial" w:cs="Arial"/>
          <w:sz w:val="22"/>
          <w:szCs w:val="22"/>
        </w:rPr>
        <w:t xml:space="preserve"> </w:t>
      </w:r>
    </w:p>
    <w:p w:rsidR="003364CD" w:rsidRPr="0070418D" w:rsidRDefault="003364CD" w:rsidP="00C131C4">
      <w:pPr>
        <w:rPr>
          <w:rFonts w:ascii="Arial" w:hAnsi="Arial" w:cs="Arial"/>
          <w:sz w:val="22"/>
          <w:szCs w:val="22"/>
        </w:rPr>
      </w:pPr>
    </w:p>
    <w:p w:rsidR="00EA7CF6" w:rsidRPr="0070418D" w:rsidRDefault="00EA7CF6" w:rsidP="00C131C4">
      <w:pPr>
        <w:rPr>
          <w:rFonts w:ascii="Arial" w:hAnsi="Arial" w:cs="Arial"/>
          <w:b/>
          <w:sz w:val="22"/>
          <w:szCs w:val="22"/>
        </w:rPr>
      </w:pPr>
      <w:r w:rsidRPr="0070418D">
        <w:rPr>
          <w:rFonts w:ascii="Arial" w:hAnsi="Arial" w:cs="Arial"/>
          <w:b/>
          <w:sz w:val="22"/>
          <w:szCs w:val="22"/>
        </w:rPr>
        <w:t>6. ADVICE AND SUPPORT</w:t>
      </w:r>
    </w:p>
    <w:p w:rsidR="00EA7CF6" w:rsidRPr="0070418D" w:rsidRDefault="00EA7CF6" w:rsidP="00C131C4">
      <w:pPr>
        <w:rPr>
          <w:rFonts w:ascii="Arial" w:hAnsi="Arial" w:cs="Arial"/>
          <w:b/>
          <w:sz w:val="22"/>
          <w:szCs w:val="22"/>
        </w:rPr>
      </w:pPr>
    </w:p>
    <w:p w:rsidR="008F4902" w:rsidRDefault="00C131C4" w:rsidP="001403A9">
      <w:pPr>
        <w:rPr>
          <w:rFonts w:ascii="Glypha LT Std" w:hAnsi="Glypha LT Std" w:cs="Arial"/>
          <w:sz w:val="22"/>
          <w:szCs w:val="22"/>
        </w:rPr>
      </w:pPr>
      <w:r w:rsidRPr="0070418D">
        <w:rPr>
          <w:rFonts w:ascii="Arial" w:hAnsi="Arial" w:cs="Arial"/>
          <w:sz w:val="22"/>
          <w:szCs w:val="22"/>
        </w:rPr>
        <w:t>Further guidance</w:t>
      </w:r>
      <w:r w:rsidR="00EA7CF6" w:rsidRPr="0070418D">
        <w:rPr>
          <w:rFonts w:ascii="Arial" w:hAnsi="Arial" w:cs="Arial"/>
          <w:sz w:val="22"/>
          <w:szCs w:val="22"/>
        </w:rPr>
        <w:t>, advice</w:t>
      </w:r>
      <w:r w:rsidRPr="0070418D">
        <w:rPr>
          <w:rFonts w:ascii="Arial" w:hAnsi="Arial" w:cs="Arial"/>
          <w:sz w:val="22"/>
          <w:szCs w:val="22"/>
        </w:rPr>
        <w:t xml:space="preserve"> and information can be obtained from </w:t>
      </w:r>
      <w:r w:rsidR="005B1320" w:rsidRPr="0070418D">
        <w:rPr>
          <w:rFonts w:ascii="Arial" w:hAnsi="Arial" w:cs="Arial"/>
          <w:sz w:val="22"/>
          <w:szCs w:val="22"/>
        </w:rPr>
        <w:t xml:space="preserve">askBU </w:t>
      </w:r>
      <w:r w:rsidR="00C91868" w:rsidRPr="0070418D">
        <w:rPr>
          <w:rFonts w:ascii="Arial" w:hAnsi="Arial" w:cs="Arial"/>
          <w:sz w:val="22"/>
          <w:szCs w:val="22"/>
        </w:rPr>
        <w:t>(</w:t>
      </w:r>
      <w:r w:rsidR="002677A8" w:rsidRPr="0070418D">
        <w:rPr>
          <w:rFonts w:ascii="Arial" w:hAnsi="Arial" w:cs="Arial"/>
          <w:sz w:val="22"/>
          <w:szCs w:val="22"/>
        </w:rPr>
        <w:t xml:space="preserve">telephone </w:t>
      </w:r>
      <w:r w:rsidR="00C91868" w:rsidRPr="0070418D">
        <w:rPr>
          <w:rFonts w:ascii="Arial" w:hAnsi="Arial" w:cs="Arial"/>
          <w:sz w:val="22"/>
          <w:szCs w:val="22"/>
        </w:rPr>
        <w:t>01202 96</w:t>
      </w:r>
      <w:r w:rsidR="005B1320" w:rsidRPr="0070418D">
        <w:rPr>
          <w:rFonts w:ascii="Arial" w:hAnsi="Arial" w:cs="Arial"/>
          <w:sz w:val="22"/>
          <w:szCs w:val="22"/>
        </w:rPr>
        <w:t>9696</w:t>
      </w:r>
      <w:r w:rsidR="00C91868" w:rsidRPr="0070418D">
        <w:rPr>
          <w:rFonts w:ascii="Arial" w:hAnsi="Arial" w:cs="Arial"/>
          <w:sz w:val="22"/>
          <w:szCs w:val="22"/>
        </w:rPr>
        <w:t xml:space="preserve"> email </w:t>
      </w:r>
      <w:hyperlink r:id="rId15" w:history="1">
        <w:r w:rsidR="007A415F" w:rsidRPr="0070418D">
          <w:rPr>
            <w:rStyle w:val="Hyperlink"/>
            <w:rFonts w:ascii="Arial" w:hAnsi="Arial" w:cs="Arial"/>
            <w:sz w:val="22"/>
            <w:szCs w:val="22"/>
          </w:rPr>
          <w:t>askBUst</w:t>
        </w:r>
        <w:r w:rsidR="007A415F" w:rsidRPr="0070418D">
          <w:rPr>
            <w:rStyle w:val="Hyperlink"/>
            <w:rFonts w:ascii="Arial" w:hAnsi="Arial" w:cs="Arial"/>
            <w:sz w:val="22"/>
            <w:szCs w:val="22"/>
          </w:rPr>
          <w:t>u</w:t>
        </w:r>
        <w:r w:rsidR="007A415F" w:rsidRPr="0070418D">
          <w:rPr>
            <w:rStyle w:val="Hyperlink"/>
            <w:rFonts w:ascii="Arial" w:hAnsi="Arial" w:cs="Arial"/>
            <w:sz w:val="22"/>
            <w:szCs w:val="22"/>
          </w:rPr>
          <w:t>dents@bournemouth.ac.uk</w:t>
        </w:r>
      </w:hyperlink>
      <w:r w:rsidR="00C91868" w:rsidRPr="0070418D">
        <w:rPr>
          <w:rFonts w:ascii="Arial" w:hAnsi="Arial" w:cs="Arial"/>
          <w:sz w:val="22"/>
          <w:szCs w:val="22"/>
        </w:rPr>
        <w:t xml:space="preserve">) or </w:t>
      </w:r>
      <w:r w:rsidRPr="0070418D">
        <w:rPr>
          <w:rFonts w:ascii="Arial" w:hAnsi="Arial" w:cs="Arial"/>
          <w:sz w:val="22"/>
          <w:szCs w:val="22"/>
        </w:rPr>
        <w:t>the Student</w:t>
      </w:r>
      <w:r w:rsidR="0018200D" w:rsidRPr="0070418D">
        <w:rPr>
          <w:rFonts w:ascii="Arial" w:hAnsi="Arial" w:cs="Arial"/>
          <w:sz w:val="22"/>
          <w:szCs w:val="22"/>
        </w:rPr>
        <w:t>s’ Union</w:t>
      </w:r>
      <w:r w:rsidRPr="0070418D">
        <w:rPr>
          <w:rFonts w:ascii="Arial" w:hAnsi="Arial" w:cs="Arial"/>
          <w:sz w:val="22"/>
          <w:szCs w:val="22"/>
        </w:rPr>
        <w:t xml:space="preserve"> Advice Centre (email </w:t>
      </w:r>
      <w:hyperlink r:id="rId16" w:history="1">
        <w:r w:rsidRPr="0070418D">
          <w:rPr>
            <w:rStyle w:val="Hyperlink"/>
            <w:rFonts w:ascii="Arial" w:hAnsi="Arial" w:cs="Arial"/>
            <w:sz w:val="22"/>
            <w:szCs w:val="22"/>
          </w:rPr>
          <w:t>studentadvice@bournemouth.ac.uk</w:t>
        </w:r>
      </w:hyperlink>
      <w:r w:rsidRPr="0070418D">
        <w:rPr>
          <w:rFonts w:ascii="Arial" w:hAnsi="Arial" w:cs="Arial"/>
          <w:sz w:val="22"/>
          <w:szCs w:val="22"/>
        </w:rPr>
        <w:t xml:space="preserve">  </w:t>
      </w:r>
      <w:r w:rsidRPr="000C41A6">
        <w:rPr>
          <w:rFonts w:ascii="Arial" w:hAnsi="Arial" w:cs="Arial"/>
          <w:sz w:val="22"/>
          <w:szCs w:val="22"/>
        </w:rPr>
        <w:t>telephone (01202) 965779)</w:t>
      </w:r>
    </w:p>
    <w:sectPr w:rsidR="008F4902" w:rsidSect="005B2525">
      <w:footerReference w:type="defaul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F3" w:rsidRDefault="00EF77F3">
      <w:r>
        <w:separator/>
      </w:r>
    </w:p>
  </w:endnote>
  <w:endnote w:type="continuationSeparator" w:id="0">
    <w:p w:rsidR="00EF77F3" w:rsidRDefault="00E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a L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CC" w:rsidRPr="0070418D" w:rsidRDefault="000B2BCC">
    <w:pPr>
      <w:pStyle w:val="Footer"/>
      <w:rPr>
        <w:rFonts w:ascii="Arial" w:hAnsi="Arial" w:cs="Arial"/>
        <w:sz w:val="20"/>
        <w:szCs w:val="20"/>
      </w:rPr>
    </w:pPr>
    <w:r w:rsidRPr="0070418D">
      <w:rPr>
        <w:rFonts w:ascii="Arial" w:hAnsi="Arial" w:cs="Arial"/>
        <w:sz w:val="20"/>
        <w:szCs w:val="20"/>
      </w:rPr>
      <w:t>Mitigating Circumstances</w:t>
    </w:r>
    <w:r w:rsidRPr="0070418D">
      <w:rPr>
        <w:rFonts w:ascii="Arial" w:hAnsi="Arial" w:cs="Arial"/>
        <w:sz w:val="20"/>
        <w:szCs w:val="20"/>
      </w:rPr>
      <w:tab/>
      <w:t xml:space="preserve">Page </w:t>
    </w:r>
    <w:r w:rsidRPr="0070418D">
      <w:rPr>
        <w:rFonts w:ascii="Arial" w:hAnsi="Arial" w:cs="Arial"/>
        <w:sz w:val="20"/>
        <w:szCs w:val="20"/>
      </w:rPr>
      <w:fldChar w:fldCharType="begin"/>
    </w:r>
    <w:r w:rsidRPr="0070418D">
      <w:rPr>
        <w:rFonts w:ascii="Arial" w:hAnsi="Arial" w:cs="Arial"/>
        <w:sz w:val="20"/>
        <w:szCs w:val="20"/>
      </w:rPr>
      <w:instrText xml:space="preserve"> PAGE </w:instrText>
    </w:r>
    <w:r w:rsidRPr="0070418D">
      <w:rPr>
        <w:rFonts w:ascii="Arial" w:hAnsi="Arial" w:cs="Arial"/>
        <w:sz w:val="20"/>
        <w:szCs w:val="20"/>
      </w:rPr>
      <w:fldChar w:fldCharType="separate"/>
    </w:r>
    <w:r w:rsidR="00303DE5">
      <w:rPr>
        <w:rFonts w:ascii="Arial" w:hAnsi="Arial" w:cs="Arial"/>
        <w:noProof/>
        <w:sz w:val="20"/>
        <w:szCs w:val="20"/>
      </w:rPr>
      <w:t>1</w:t>
    </w:r>
    <w:r w:rsidRPr="0070418D">
      <w:rPr>
        <w:rFonts w:ascii="Arial" w:hAnsi="Arial" w:cs="Arial"/>
        <w:sz w:val="20"/>
        <w:szCs w:val="20"/>
      </w:rPr>
      <w:fldChar w:fldCharType="end"/>
    </w:r>
    <w:r w:rsidRPr="0070418D">
      <w:rPr>
        <w:rFonts w:ascii="Arial" w:hAnsi="Arial" w:cs="Arial"/>
        <w:sz w:val="20"/>
        <w:szCs w:val="20"/>
      </w:rPr>
      <w:t xml:space="preserve"> of </w:t>
    </w:r>
    <w:r w:rsidRPr="0070418D">
      <w:rPr>
        <w:rFonts w:ascii="Arial" w:hAnsi="Arial" w:cs="Arial"/>
        <w:sz w:val="20"/>
        <w:szCs w:val="20"/>
      </w:rPr>
      <w:fldChar w:fldCharType="begin"/>
    </w:r>
    <w:r w:rsidRPr="0070418D">
      <w:rPr>
        <w:rFonts w:ascii="Arial" w:hAnsi="Arial" w:cs="Arial"/>
        <w:sz w:val="20"/>
        <w:szCs w:val="20"/>
      </w:rPr>
      <w:instrText xml:space="preserve"> NUMPAGES </w:instrText>
    </w:r>
    <w:r w:rsidRPr="0070418D">
      <w:rPr>
        <w:rFonts w:ascii="Arial" w:hAnsi="Arial" w:cs="Arial"/>
        <w:sz w:val="20"/>
        <w:szCs w:val="20"/>
      </w:rPr>
      <w:fldChar w:fldCharType="separate"/>
    </w:r>
    <w:r w:rsidR="00303DE5">
      <w:rPr>
        <w:rFonts w:ascii="Arial" w:hAnsi="Arial" w:cs="Arial"/>
        <w:noProof/>
        <w:sz w:val="20"/>
        <w:szCs w:val="20"/>
      </w:rPr>
      <w:t>5</w:t>
    </w:r>
    <w:r w:rsidRPr="0070418D">
      <w:rPr>
        <w:rFonts w:ascii="Arial" w:hAnsi="Arial" w:cs="Arial"/>
        <w:sz w:val="20"/>
        <w:szCs w:val="20"/>
      </w:rPr>
      <w:fldChar w:fldCharType="end"/>
    </w:r>
    <w:r w:rsidR="00C61F36">
      <w:rPr>
        <w:rFonts w:ascii="Arial" w:hAnsi="Arial" w:cs="Arial"/>
        <w:sz w:val="20"/>
        <w:szCs w:val="20"/>
      </w:rPr>
      <w:tab/>
      <w:t>Code of Practice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F3" w:rsidRDefault="00EF77F3">
      <w:r>
        <w:separator/>
      </w:r>
    </w:p>
  </w:footnote>
  <w:footnote w:type="continuationSeparator" w:id="0">
    <w:p w:rsidR="00EF77F3" w:rsidRDefault="00EF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811"/>
    <w:multiLevelType w:val="multilevel"/>
    <w:tmpl w:val="BED6AC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A620A"/>
    <w:multiLevelType w:val="multilevel"/>
    <w:tmpl w:val="A770E5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6B0765"/>
    <w:multiLevelType w:val="hybridMultilevel"/>
    <w:tmpl w:val="C91A6598"/>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3">
    <w:nsid w:val="128356DF"/>
    <w:multiLevelType w:val="multilevel"/>
    <w:tmpl w:val="D9A4EC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D3735"/>
    <w:multiLevelType w:val="multilevel"/>
    <w:tmpl w:val="5DF612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A3357A"/>
    <w:multiLevelType w:val="multilevel"/>
    <w:tmpl w:val="BED6A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FB35C8"/>
    <w:multiLevelType w:val="hybridMultilevel"/>
    <w:tmpl w:val="1D22E4C8"/>
    <w:lvl w:ilvl="0" w:tplc="8E4EE9CC">
      <w:start w:val="1"/>
      <w:numFmt w:val="decimal"/>
      <w:lvlText w:val="%1."/>
      <w:lvlJc w:val="left"/>
      <w:pPr>
        <w:tabs>
          <w:tab w:val="num" w:pos="1080"/>
        </w:tabs>
        <w:ind w:left="1080" w:hanging="720"/>
      </w:pPr>
      <w:rPr>
        <w:rFonts w:hint="default"/>
      </w:rPr>
    </w:lvl>
    <w:lvl w:ilvl="1" w:tplc="E41CABF2">
      <w:start w:val="1"/>
      <w:numFmt w:val="decimal"/>
      <w:isLgl/>
      <w:lvlText w:val="%2.%2"/>
      <w:lvlJc w:val="left"/>
      <w:pPr>
        <w:tabs>
          <w:tab w:val="num" w:pos="1080"/>
        </w:tabs>
        <w:ind w:left="1080" w:hanging="720"/>
      </w:pPr>
      <w:rPr>
        <w:rFonts w:hint="default"/>
      </w:rPr>
    </w:lvl>
    <w:lvl w:ilvl="2" w:tplc="D6A888A6">
      <w:numFmt w:val="none"/>
      <w:lvlText w:val=""/>
      <w:lvlJc w:val="left"/>
      <w:pPr>
        <w:tabs>
          <w:tab w:val="num" w:pos="360"/>
        </w:tabs>
      </w:pPr>
    </w:lvl>
    <w:lvl w:ilvl="3" w:tplc="D902DF04">
      <w:start w:val="1"/>
      <w:numFmt w:val="decimal"/>
      <w:lvlText w:val="%4."/>
      <w:lvlJc w:val="left"/>
      <w:pPr>
        <w:tabs>
          <w:tab w:val="num" w:pos="720"/>
        </w:tabs>
        <w:ind w:left="720" w:hanging="360"/>
      </w:pPr>
      <w:rPr>
        <w:rFonts w:hint="default"/>
      </w:rPr>
    </w:lvl>
    <w:lvl w:ilvl="4" w:tplc="5546EEA8">
      <w:numFmt w:val="none"/>
      <w:lvlText w:val=""/>
      <w:lvlJc w:val="left"/>
      <w:pPr>
        <w:tabs>
          <w:tab w:val="num" w:pos="360"/>
        </w:tabs>
      </w:pPr>
    </w:lvl>
    <w:lvl w:ilvl="5" w:tplc="37A656CE">
      <w:numFmt w:val="none"/>
      <w:lvlText w:val=""/>
      <w:lvlJc w:val="left"/>
      <w:pPr>
        <w:tabs>
          <w:tab w:val="num" w:pos="360"/>
        </w:tabs>
      </w:pPr>
    </w:lvl>
    <w:lvl w:ilvl="6" w:tplc="A63E060C">
      <w:numFmt w:val="none"/>
      <w:lvlText w:val=""/>
      <w:lvlJc w:val="left"/>
      <w:pPr>
        <w:tabs>
          <w:tab w:val="num" w:pos="360"/>
        </w:tabs>
      </w:pPr>
    </w:lvl>
    <w:lvl w:ilvl="7" w:tplc="66648874">
      <w:numFmt w:val="none"/>
      <w:lvlText w:val=""/>
      <w:lvlJc w:val="left"/>
      <w:pPr>
        <w:tabs>
          <w:tab w:val="num" w:pos="360"/>
        </w:tabs>
      </w:pPr>
    </w:lvl>
    <w:lvl w:ilvl="8" w:tplc="3F4CBCA4">
      <w:numFmt w:val="none"/>
      <w:lvlText w:val=""/>
      <w:lvlJc w:val="left"/>
      <w:pPr>
        <w:tabs>
          <w:tab w:val="num" w:pos="360"/>
        </w:tabs>
      </w:pPr>
    </w:lvl>
  </w:abstractNum>
  <w:abstractNum w:abstractNumId="7">
    <w:nsid w:val="27CB5827"/>
    <w:multiLevelType w:val="multilevel"/>
    <w:tmpl w:val="4880B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32B25EB"/>
    <w:multiLevelType w:val="multilevel"/>
    <w:tmpl w:val="E3688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E53F53"/>
    <w:multiLevelType w:val="hybridMultilevel"/>
    <w:tmpl w:val="2FD2F95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3CAB3BC9"/>
    <w:multiLevelType w:val="multilevel"/>
    <w:tmpl w:val="BED6A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DF733E"/>
    <w:multiLevelType w:val="hybridMultilevel"/>
    <w:tmpl w:val="8A0436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2561C6E"/>
    <w:multiLevelType w:val="multilevel"/>
    <w:tmpl w:val="BED6A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631805"/>
    <w:multiLevelType w:val="multilevel"/>
    <w:tmpl w:val="53AC6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A518F9"/>
    <w:multiLevelType w:val="hybridMultilevel"/>
    <w:tmpl w:val="E18EC2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2A430BE"/>
    <w:multiLevelType w:val="hybridMultilevel"/>
    <w:tmpl w:val="67F6D76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43833E8"/>
    <w:multiLevelType w:val="hybridMultilevel"/>
    <w:tmpl w:val="F8A6A6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63B20EB"/>
    <w:multiLevelType w:val="multilevel"/>
    <w:tmpl w:val="BED6A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77014D"/>
    <w:multiLevelType w:val="hybridMultilevel"/>
    <w:tmpl w:val="51745668"/>
    <w:lvl w:ilvl="0" w:tplc="39DC2352">
      <w:start w:val="1"/>
      <w:numFmt w:val="bullet"/>
      <w:lvlText w:val="•"/>
      <w:lvlJc w:val="left"/>
      <w:pPr>
        <w:tabs>
          <w:tab w:val="num" w:pos="720"/>
        </w:tabs>
        <w:ind w:left="720" w:hanging="360"/>
      </w:pPr>
      <w:rPr>
        <w:rFonts w:ascii="Glypha LT" w:hAnsi="Glypha LT" w:hint="default"/>
      </w:rPr>
    </w:lvl>
    <w:lvl w:ilvl="1" w:tplc="7B4C7470" w:tentative="1">
      <w:start w:val="1"/>
      <w:numFmt w:val="bullet"/>
      <w:lvlText w:val="•"/>
      <w:lvlJc w:val="left"/>
      <w:pPr>
        <w:tabs>
          <w:tab w:val="num" w:pos="1440"/>
        </w:tabs>
        <w:ind w:left="1440" w:hanging="360"/>
      </w:pPr>
      <w:rPr>
        <w:rFonts w:ascii="Glypha LT" w:hAnsi="Glypha LT" w:hint="default"/>
      </w:rPr>
    </w:lvl>
    <w:lvl w:ilvl="2" w:tplc="7938D918" w:tentative="1">
      <w:start w:val="1"/>
      <w:numFmt w:val="bullet"/>
      <w:lvlText w:val="•"/>
      <w:lvlJc w:val="left"/>
      <w:pPr>
        <w:tabs>
          <w:tab w:val="num" w:pos="2160"/>
        </w:tabs>
        <w:ind w:left="2160" w:hanging="360"/>
      </w:pPr>
      <w:rPr>
        <w:rFonts w:ascii="Glypha LT" w:hAnsi="Glypha LT" w:hint="default"/>
      </w:rPr>
    </w:lvl>
    <w:lvl w:ilvl="3" w:tplc="0ED4374E" w:tentative="1">
      <w:start w:val="1"/>
      <w:numFmt w:val="bullet"/>
      <w:lvlText w:val="•"/>
      <w:lvlJc w:val="left"/>
      <w:pPr>
        <w:tabs>
          <w:tab w:val="num" w:pos="2880"/>
        </w:tabs>
        <w:ind w:left="2880" w:hanging="360"/>
      </w:pPr>
      <w:rPr>
        <w:rFonts w:ascii="Glypha LT" w:hAnsi="Glypha LT" w:hint="default"/>
      </w:rPr>
    </w:lvl>
    <w:lvl w:ilvl="4" w:tplc="14E87AFA" w:tentative="1">
      <w:start w:val="1"/>
      <w:numFmt w:val="bullet"/>
      <w:lvlText w:val="•"/>
      <w:lvlJc w:val="left"/>
      <w:pPr>
        <w:tabs>
          <w:tab w:val="num" w:pos="3600"/>
        </w:tabs>
        <w:ind w:left="3600" w:hanging="360"/>
      </w:pPr>
      <w:rPr>
        <w:rFonts w:ascii="Glypha LT" w:hAnsi="Glypha LT" w:hint="default"/>
      </w:rPr>
    </w:lvl>
    <w:lvl w:ilvl="5" w:tplc="4CFCD206" w:tentative="1">
      <w:start w:val="1"/>
      <w:numFmt w:val="bullet"/>
      <w:lvlText w:val="•"/>
      <w:lvlJc w:val="left"/>
      <w:pPr>
        <w:tabs>
          <w:tab w:val="num" w:pos="4320"/>
        </w:tabs>
        <w:ind w:left="4320" w:hanging="360"/>
      </w:pPr>
      <w:rPr>
        <w:rFonts w:ascii="Glypha LT" w:hAnsi="Glypha LT" w:hint="default"/>
      </w:rPr>
    </w:lvl>
    <w:lvl w:ilvl="6" w:tplc="D828FDE4" w:tentative="1">
      <w:start w:val="1"/>
      <w:numFmt w:val="bullet"/>
      <w:lvlText w:val="•"/>
      <w:lvlJc w:val="left"/>
      <w:pPr>
        <w:tabs>
          <w:tab w:val="num" w:pos="5040"/>
        </w:tabs>
        <w:ind w:left="5040" w:hanging="360"/>
      </w:pPr>
      <w:rPr>
        <w:rFonts w:ascii="Glypha LT" w:hAnsi="Glypha LT" w:hint="default"/>
      </w:rPr>
    </w:lvl>
    <w:lvl w:ilvl="7" w:tplc="D42C52A8" w:tentative="1">
      <w:start w:val="1"/>
      <w:numFmt w:val="bullet"/>
      <w:lvlText w:val="•"/>
      <w:lvlJc w:val="left"/>
      <w:pPr>
        <w:tabs>
          <w:tab w:val="num" w:pos="5760"/>
        </w:tabs>
        <w:ind w:left="5760" w:hanging="360"/>
      </w:pPr>
      <w:rPr>
        <w:rFonts w:ascii="Glypha LT" w:hAnsi="Glypha LT" w:hint="default"/>
      </w:rPr>
    </w:lvl>
    <w:lvl w:ilvl="8" w:tplc="7898055A" w:tentative="1">
      <w:start w:val="1"/>
      <w:numFmt w:val="bullet"/>
      <w:lvlText w:val="•"/>
      <w:lvlJc w:val="left"/>
      <w:pPr>
        <w:tabs>
          <w:tab w:val="num" w:pos="6480"/>
        </w:tabs>
        <w:ind w:left="6480" w:hanging="360"/>
      </w:pPr>
      <w:rPr>
        <w:rFonts w:ascii="Glypha LT" w:hAnsi="Glypha LT" w:hint="default"/>
      </w:rPr>
    </w:lvl>
  </w:abstractNum>
  <w:abstractNum w:abstractNumId="19">
    <w:nsid w:val="73196611"/>
    <w:multiLevelType w:val="multilevel"/>
    <w:tmpl w:val="E3688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E16215"/>
    <w:multiLevelType w:val="hybridMultilevel"/>
    <w:tmpl w:val="2D28C5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AD47258"/>
    <w:multiLevelType w:val="multilevel"/>
    <w:tmpl w:val="BED6AC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15"/>
  </w:num>
  <w:num w:numId="4">
    <w:abstractNumId w:val="20"/>
  </w:num>
  <w:num w:numId="5">
    <w:abstractNumId w:val="11"/>
  </w:num>
  <w:num w:numId="6">
    <w:abstractNumId w:val="14"/>
  </w:num>
  <w:num w:numId="7">
    <w:abstractNumId w:val="19"/>
  </w:num>
  <w:num w:numId="8">
    <w:abstractNumId w:val="8"/>
  </w:num>
  <w:num w:numId="9">
    <w:abstractNumId w:val="7"/>
  </w:num>
  <w:num w:numId="10">
    <w:abstractNumId w:val="9"/>
  </w:num>
  <w:num w:numId="11">
    <w:abstractNumId w:val="3"/>
  </w:num>
  <w:num w:numId="12">
    <w:abstractNumId w:val="10"/>
  </w:num>
  <w:num w:numId="13">
    <w:abstractNumId w:val="12"/>
  </w:num>
  <w:num w:numId="14">
    <w:abstractNumId w:val="17"/>
  </w:num>
  <w:num w:numId="15">
    <w:abstractNumId w:val="5"/>
  </w:num>
  <w:num w:numId="16">
    <w:abstractNumId w:val="2"/>
  </w:num>
  <w:num w:numId="17">
    <w:abstractNumId w:val="0"/>
  </w:num>
  <w:num w:numId="18">
    <w:abstractNumId w:val="21"/>
  </w:num>
  <w:num w:numId="19">
    <w:abstractNumId w:val="18"/>
  </w:num>
  <w:num w:numId="20">
    <w:abstractNumId w:val="1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97"/>
    <w:rsid w:val="00010C28"/>
    <w:rsid w:val="000112B7"/>
    <w:rsid w:val="00020D42"/>
    <w:rsid w:val="000233C5"/>
    <w:rsid w:val="00030A16"/>
    <w:rsid w:val="00040AEE"/>
    <w:rsid w:val="00055093"/>
    <w:rsid w:val="00066401"/>
    <w:rsid w:val="00073F91"/>
    <w:rsid w:val="00094758"/>
    <w:rsid w:val="000A5F79"/>
    <w:rsid w:val="000B23BD"/>
    <w:rsid w:val="000B2BCC"/>
    <w:rsid w:val="000B7226"/>
    <w:rsid w:val="000C3475"/>
    <w:rsid w:val="000C41A6"/>
    <w:rsid w:val="000E462B"/>
    <w:rsid w:val="000F6457"/>
    <w:rsid w:val="00111163"/>
    <w:rsid w:val="001148B9"/>
    <w:rsid w:val="00135654"/>
    <w:rsid w:val="001403A9"/>
    <w:rsid w:val="00144783"/>
    <w:rsid w:val="00156014"/>
    <w:rsid w:val="001626D4"/>
    <w:rsid w:val="00163882"/>
    <w:rsid w:val="001657A7"/>
    <w:rsid w:val="0018200D"/>
    <w:rsid w:val="001B228C"/>
    <w:rsid w:val="001B393E"/>
    <w:rsid w:val="001D1397"/>
    <w:rsid w:val="001E3EC0"/>
    <w:rsid w:val="001F2438"/>
    <w:rsid w:val="0021372F"/>
    <w:rsid w:val="00227457"/>
    <w:rsid w:val="00257B8E"/>
    <w:rsid w:val="002677A8"/>
    <w:rsid w:val="002700DE"/>
    <w:rsid w:val="0027419E"/>
    <w:rsid w:val="002B578A"/>
    <w:rsid w:val="002C6BCB"/>
    <w:rsid w:val="002D5C25"/>
    <w:rsid w:val="002E0175"/>
    <w:rsid w:val="002E576A"/>
    <w:rsid w:val="002F1115"/>
    <w:rsid w:val="002F268F"/>
    <w:rsid w:val="00303DE5"/>
    <w:rsid w:val="0031366C"/>
    <w:rsid w:val="00313C37"/>
    <w:rsid w:val="003204FF"/>
    <w:rsid w:val="00325C44"/>
    <w:rsid w:val="003316F7"/>
    <w:rsid w:val="003364CD"/>
    <w:rsid w:val="003466E2"/>
    <w:rsid w:val="00353BED"/>
    <w:rsid w:val="003B03F4"/>
    <w:rsid w:val="003B3A9C"/>
    <w:rsid w:val="003F1834"/>
    <w:rsid w:val="003F271E"/>
    <w:rsid w:val="0041471C"/>
    <w:rsid w:val="0041484C"/>
    <w:rsid w:val="00432651"/>
    <w:rsid w:val="00441760"/>
    <w:rsid w:val="00455674"/>
    <w:rsid w:val="004556B3"/>
    <w:rsid w:val="00456589"/>
    <w:rsid w:val="00471CF6"/>
    <w:rsid w:val="0047756C"/>
    <w:rsid w:val="004852FD"/>
    <w:rsid w:val="0049431D"/>
    <w:rsid w:val="004A119E"/>
    <w:rsid w:val="004A5886"/>
    <w:rsid w:val="004C046D"/>
    <w:rsid w:val="004C0741"/>
    <w:rsid w:val="004C67F8"/>
    <w:rsid w:val="004D22B0"/>
    <w:rsid w:val="0054359B"/>
    <w:rsid w:val="005476B3"/>
    <w:rsid w:val="005524A0"/>
    <w:rsid w:val="00553E0C"/>
    <w:rsid w:val="00566AD2"/>
    <w:rsid w:val="005712E7"/>
    <w:rsid w:val="0057310C"/>
    <w:rsid w:val="00573F40"/>
    <w:rsid w:val="00593CEC"/>
    <w:rsid w:val="005A3F64"/>
    <w:rsid w:val="005B0F03"/>
    <w:rsid w:val="005B1320"/>
    <w:rsid w:val="005B2525"/>
    <w:rsid w:val="005C6267"/>
    <w:rsid w:val="005D6C14"/>
    <w:rsid w:val="005E246E"/>
    <w:rsid w:val="005E3410"/>
    <w:rsid w:val="005F5941"/>
    <w:rsid w:val="00631997"/>
    <w:rsid w:val="00677464"/>
    <w:rsid w:val="00684197"/>
    <w:rsid w:val="00695C41"/>
    <w:rsid w:val="00697E1C"/>
    <w:rsid w:val="006D3EB9"/>
    <w:rsid w:val="006D5BDF"/>
    <w:rsid w:val="006D66B9"/>
    <w:rsid w:val="006F3F0A"/>
    <w:rsid w:val="0070418D"/>
    <w:rsid w:val="007152C3"/>
    <w:rsid w:val="00715C0B"/>
    <w:rsid w:val="007233FB"/>
    <w:rsid w:val="00731856"/>
    <w:rsid w:val="00733FC6"/>
    <w:rsid w:val="0075159A"/>
    <w:rsid w:val="00773B98"/>
    <w:rsid w:val="00775B0D"/>
    <w:rsid w:val="007859B6"/>
    <w:rsid w:val="007949AD"/>
    <w:rsid w:val="007A2BFA"/>
    <w:rsid w:val="007A415F"/>
    <w:rsid w:val="007A5C7A"/>
    <w:rsid w:val="007B2EBD"/>
    <w:rsid w:val="007C6D2E"/>
    <w:rsid w:val="007D11BE"/>
    <w:rsid w:val="007D5174"/>
    <w:rsid w:val="007E5BF4"/>
    <w:rsid w:val="007E696F"/>
    <w:rsid w:val="007F1876"/>
    <w:rsid w:val="00804FA8"/>
    <w:rsid w:val="00806479"/>
    <w:rsid w:val="00812B8F"/>
    <w:rsid w:val="008169DF"/>
    <w:rsid w:val="00820E04"/>
    <w:rsid w:val="00833451"/>
    <w:rsid w:val="008503C1"/>
    <w:rsid w:val="00852D29"/>
    <w:rsid w:val="0086535E"/>
    <w:rsid w:val="00866A3D"/>
    <w:rsid w:val="00867D63"/>
    <w:rsid w:val="00886068"/>
    <w:rsid w:val="0089007D"/>
    <w:rsid w:val="008A1ADB"/>
    <w:rsid w:val="008B4AA7"/>
    <w:rsid w:val="008F4902"/>
    <w:rsid w:val="008F580C"/>
    <w:rsid w:val="009348FB"/>
    <w:rsid w:val="009426C3"/>
    <w:rsid w:val="00947325"/>
    <w:rsid w:val="0095168E"/>
    <w:rsid w:val="00956829"/>
    <w:rsid w:val="00973982"/>
    <w:rsid w:val="00975EFE"/>
    <w:rsid w:val="00987CC0"/>
    <w:rsid w:val="009900A4"/>
    <w:rsid w:val="00990F7D"/>
    <w:rsid w:val="009B3F91"/>
    <w:rsid w:val="009C3A25"/>
    <w:rsid w:val="009E1FCC"/>
    <w:rsid w:val="009E2665"/>
    <w:rsid w:val="009F44A0"/>
    <w:rsid w:val="00A05FDB"/>
    <w:rsid w:val="00A0658A"/>
    <w:rsid w:val="00A14B0F"/>
    <w:rsid w:val="00A33E27"/>
    <w:rsid w:val="00A3710E"/>
    <w:rsid w:val="00A528B1"/>
    <w:rsid w:val="00A55791"/>
    <w:rsid w:val="00A562EC"/>
    <w:rsid w:val="00A65594"/>
    <w:rsid w:val="00A7723A"/>
    <w:rsid w:val="00A91F52"/>
    <w:rsid w:val="00AA4CCE"/>
    <w:rsid w:val="00AB0EB5"/>
    <w:rsid w:val="00AB1629"/>
    <w:rsid w:val="00AB5D46"/>
    <w:rsid w:val="00AC1B61"/>
    <w:rsid w:val="00AE598E"/>
    <w:rsid w:val="00B00798"/>
    <w:rsid w:val="00B00BF1"/>
    <w:rsid w:val="00B03937"/>
    <w:rsid w:val="00B17088"/>
    <w:rsid w:val="00B23AB7"/>
    <w:rsid w:val="00B32566"/>
    <w:rsid w:val="00B36F4B"/>
    <w:rsid w:val="00B44645"/>
    <w:rsid w:val="00B46941"/>
    <w:rsid w:val="00B66F25"/>
    <w:rsid w:val="00B72FAD"/>
    <w:rsid w:val="00B92959"/>
    <w:rsid w:val="00BB09ED"/>
    <w:rsid w:val="00BB31A2"/>
    <w:rsid w:val="00BB35E7"/>
    <w:rsid w:val="00BB3846"/>
    <w:rsid w:val="00BC69DB"/>
    <w:rsid w:val="00BD5DC7"/>
    <w:rsid w:val="00BE00CE"/>
    <w:rsid w:val="00BE42F3"/>
    <w:rsid w:val="00C05562"/>
    <w:rsid w:val="00C131C4"/>
    <w:rsid w:val="00C31639"/>
    <w:rsid w:val="00C31A80"/>
    <w:rsid w:val="00C33241"/>
    <w:rsid w:val="00C40DAF"/>
    <w:rsid w:val="00C52A74"/>
    <w:rsid w:val="00C609C4"/>
    <w:rsid w:val="00C61F36"/>
    <w:rsid w:val="00C61F98"/>
    <w:rsid w:val="00C63E3F"/>
    <w:rsid w:val="00C72CA1"/>
    <w:rsid w:val="00C814A4"/>
    <w:rsid w:val="00C86535"/>
    <w:rsid w:val="00C91868"/>
    <w:rsid w:val="00C9375A"/>
    <w:rsid w:val="00CC4B63"/>
    <w:rsid w:val="00CD2B8E"/>
    <w:rsid w:val="00CD32DE"/>
    <w:rsid w:val="00CD3631"/>
    <w:rsid w:val="00CE544F"/>
    <w:rsid w:val="00D03CD9"/>
    <w:rsid w:val="00D10E41"/>
    <w:rsid w:val="00D22F1A"/>
    <w:rsid w:val="00D277D5"/>
    <w:rsid w:val="00D40153"/>
    <w:rsid w:val="00D60A70"/>
    <w:rsid w:val="00D7560E"/>
    <w:rsid w:val="00D809B8"/>
    <w:rsid w:val="00D9200D"/>
    <w:rsid w:val="00DC0060"/>
    <w:rsid w:val="00DE3CF4"/>
    <w:rsid w:val="00E03436"/>
    <w:rsid w:val="00E14DD6"/>
    <w:rsid w:val="00E15C56"/>
    <w:rsid w:val="00E16B7B"/>
    <w:rsid w:val="00E30B4D"/>
    <w:rsid w:val="00E37951"/>
    <w:rsid w:val="00E42FAA"/>
    <w:rsid w:val="00E44EF9"/>
    <w:rsid w:val="00E460EC"/>
    <w:rsid w:val="00E474A9"/>
    <w:rsid w:val="00E710CB"/>
    <w:rsid w:val="00E85FC4"/>
    <w:rsid w:val="00E95ACE"/>
    <w:rsid w:val="00EA78C8"/>
    <w:rsid w:val="00EA7CF6"/>
    <w:rsid w:val="00EB58A2"/>
    <w:rsid w:val="00EC4156"/>
    <w:rsid w:val="00ED5967"/>
    <w:rsid w:val="00EE0E86"/>
    <w:rsid w:val="00EF6620"/>
    <w:rsid w:val="00EF77F3"/>
    <w:rsid w:val="00F073E8"/>
    <w:rsid w:val="00F0774C"/>
    <w:rsid w:val="00F1598C"/>
    <w:rsid w:val="00F1786F"/>
    <w:rsid w:val="00F309F8"/>
    <w:rsid w:val="00F332EA"/>
    <w:rsid w:val="00F51347"/>
    <w:rsid w:val="00F54AFC"/>
    <w:rsid w:val="00F572AD"/>
    <w:rsid w:val="00F63A92"/>
    <w:rsid w:val="00F80353"/>
    <w:rsid w:val="00F824E7"/>
    <w:rsid w:val="00F847E4"/>
    <w:rsid w:val="00F85171"/>
    <w:rsid w:val="00F95115"/>
    <w:rsid w:val="00FA6FA6"/>
    <w:rsid w:val="00FB0888"/>
    <w:rsid w:val="00FC05A9"/>
    <w:rsid w:val="00FC4540"/>
    <w:rsid w:val="00FF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4478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C14"/>
    <w:pPr>
      <w:keepNext/>
      <w:spacing w:before="240" w:after="60"/>
      <w:jc w:val="both"/>
      <w:outlineLvl w:val="1"/>
    </w:pPr>
    <w:rPr>
      <w:b/>
      <w:i/>
      <w:noProo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3E0C"/>
    <w:pPr>
      <w:tabs>
        <w:tab w:val="center" w:pos="4153"/>
        <w:tab w:val="right" w:pos="8306"/>
      </w:tabs>
    </w:pPr>
  </w:style>
  <w:style w:type="paragraph" w:styleId="Footer">
    <w:name w:val="footer"/>
    <w:basedOn w:val="Normal"/>
    <w:rsid w:val="00553E0C"/>
    <w:pPr>
      <w:tabs>
        <w:tab w:val="center" w:pos="4153"/>
        <w:tab w:val="right" w:pos="8306"/>
      </w:tabs>
    </w:pPr>
  </w:style>
  <w:style w:type="character" w:styleId="PageNumber">
    <w:name w:val="page number"/>
    <w:basedOn w:val="DefaultParagraphFont"/>
    <w:rsid w:val="005B2525"/>
  </w:style>
  <w:style w:type="character" w:styleId="Hyperlink">
    <w:name w:val="Hyperlink"/>
    <w:basedOn w:val="DefaultParagraphFont"/>
    <w:rsid w:val="0057310C"/>
    <w:rPr>
      <w:color w:val="0000FF"/>
      <w:u w:val="single"/>
    </w:rPr>
  </w:style>
  <w:style w:type="character" w:styleId="FollowedHyperlink">
    <w:name w:val="FollowedHyperlink"/>
    <w:basedOn w:val="DefaultParagraphFont"/>
    <w:rsid w:val="003B03F4"/>
    <w:rPr>
      <w:color w:val="800080"/>
      <w:u w:val="single"/>
    </w:rPr>
  </w:style>
  <w:style w:type="paragraph" w:styleId="BalloonText">
    <w:name w:val="Balloon Text"/>
    <w:basedOn w:val="Normal"/>
    <w:semiHidden/>
    <w:rsid w:val="00C91868"/>
    <w:rPr>
      <w:rFonts w:ascii="Tahoma" w:hAnsi="Tahoma" w:cs="Tahoma"/>
      <w:sz w:val="16"/>
      <w:szCs w:val="16"/>
    </w:rPr>
  </w:style>
  <w:style w:type="character" w:styleId="CommentReference">
    <w:name w:val="annotation reference"/>
    <w:basedOn w:val="DefaultParagraphFont"/>
    <w:semiHidden/>
    <w:rsid w:val="00040AEE"/>
    <w:rPr>
      <w:sz w:val="16"/>
      <w:szCs w:val="16"/>
    </w:rPr>
  </w:style>
  <w:style w:type="paragraph" w:styleId="CommentText">
    <w:name w:val="annotation text"/>
    <w:basedOn w:val="Normal"/>
    <w:semiHidden/>
    <w:rsid w:val="00040AEE"/>
    <w:rPr>
      <w:sz w:val="20"/>
      <w:szCs w:val="20"/>
    </w:rPr>
  </w:style>
  <w:style w:type="paragraph" w:styleId="CommentSubject">
    <w:name w:val="annotation subject"/>
    <w:basedOn w:val="CommentText"/>
    <w:next w:val="CommentText"/>
    <w:semiHidden/>
    <w:rsid w:val="00040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4478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C14"/>
    <w:pPr>
      <w:keepNext/>
      <w:spacing w:before="240" w:after="60"/>
      <w:jc w:val="both"/>
      <w:outlineLvl w:val="1"/>
    </w:pPr>
    <w:rPr>
      <w:b/>
      <w:i/>
      <w:noProo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3E0C"/>
    <w:pPr>
      <w:tabs>
        <w:tab w:val="center" w:pos="4153"/>
        <w:tab w:val="right" w:pos="8306"/>
      </w:tabs>
    </w:pPr>
  </w:style>
  <w:style w:type="paragraph" w:styleId="Footer">
    <w:name w:val="footer"/>
    <w:basedOn w:val="Normal"/>
    <w:rsid w:val="00553E0C"/>
    <w:pPr>
      <w:tabs>
        <w:tab w:val="center" w:pos="4153"/>
        <w:tab w:val="right" w:pos="8306"/>
      </w:tabs>
    </w:pPr>
  </w:style>
  <w:style w:type="character" w:styleId="PageNumber">
    <w:name w:val="page number"/>
    <w:basedOn w:val="DefaultParagraphFont"/>
    <w:rsid w:val="005B2525"/>
  </w:style>
  <w:style w:type="character" w:styleId="Hyperlink">
    <w:name w:val="Hyperlink"/>
    <w:basedOn w:val="DefaultParagraphFont"/>
    <w:rsid w:val="0057310C"/>
    <w:rPr>
      <w:color w:val="0000FF"/>
      <w:u w:val="single"/>
    </w:rPr>
  </w:style>
  <w:style w:type="character" w:styleId="FollowedHyperlink">
    <w:name w:val="FollowedHyperlink"/>
    <w:basedOn w:val="DefaultParagraphFont"/>
    <w:rsid w:val="003B03F4"/>
    <w:rPr>
      <w:color w:val="800080"/>
      <w:u w:val="single"/>
    </w:rPr>
  </w:style>
  <w:style w:type="paragraph" w:styleId="BalloonText">
    <w:name w:val="Balloon Text"/>
    <w:basedOn w:val="Normal"/>
    <w:semiHidden/>
    <w:rsid w:val="00C91868"/>
    <w:rPr>
      <w:rFonts w:ascii="Tahoma" w:hAnsi="Tahoma" w:cs="Tahoma"/>
      <w:sz w:val="16"/>
      <w:szCs w:val="16"/>
    </w:rPr>
  </w:style>
  <w:style w:type="character" w:styleId="CommentReference">
    <w:name w:val="annotation reference"/>
    <w:basedOn w:val="DefaultParagraphFont"/>
    <w:semiHidden/>
    <w:rsid w:val="00040AEE"/>
    <w:rPr>
      <w:sz w:val="16"/>
      <w:szCs w:val="16"/>
    </w:rPr>
  </w:style>
  <w:style w:type="paragraph" w:styleId="CommentText">
    <w:name w:val="annotation text"/>
    <w:basedOn w:val="Normal"/>
    <w:semiHidden/>
    <w:rsid w:val="00040AEE"/>
    <w:rPr>
      <w:sz w:val="20"/>
      <w:szCs w:val="20"/>
    </w:rPr>
  </w:style>
  <w:style w:type="paragraph" w:styleId="CommentSubject">
    <w:name w:val="annotation subject"/>
    <w:basedOn w:val="CommentText"/>
    <w:next w:val="CommentText"/>
    <w:semiHidden/>
    <w:rsid w:val="00040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864">
      <w:bodyDiv w:val="1"/>
      <w:marLeft w:val="0"/>
      <w:marRight w:val="0"/>
      <w:marTop w:val="0"/>
      <w:marBottom w:val="0"/>
      <w:divBdr>
        <w:top w:val="none" w:sz="0" w:space="0" w:color="auto"/>
        <w:left w:val="none" w:sz="0" w:space="0" w:color="auto"/>
        <w:bottom w:val="none" w:sz="0" w:space="0" w:color="auto"/>
        <w:right w:val="none" w:sz="0" w:space="0" w:color="auto"/>
      </w:divBdr>
      <w:divsChild>
        <w:div w:id="1850675328">
          <w:marLeft w:val="0"/>
          <w:marRight w:val="0"/>
          <w:marTop w:val="0"/>
          <w:marBottom w:val="0"/>
          <w:divBdr>
            <w:top w:val="none" w:sz="0" w:space="0" w:color="auto"/>
            <w:left w:val="none" w:sz="0" w:space="0" w:color="auto"/>
            <w:bottom w:val="none" w:sz="0" w:space="0" w:color="auto"/>
            <w:right w:val="none" w:sz="0" w:space="0" w:color="auto"/>
          </w:divBdr>
          <w:divsChild>
            <w:div w:id="14781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513">
      <w:bodyDiv w:val="1"/>
      <w:marLeft w:val="0"/>
      <w:marRight w:val="0"/>
      <w:marTop w:val="0"/>
      <w:marBottom w:val="0"/>
      <w:divBdr>
        <w:top w:val="none" w:sz="0" w:space="0" w:color="auto"/>
        <w:left w:val="none" w:sz="0" w:space="0" w:color="auto"/>
        <w:bottom w:val="none" w:sz="0" w:space="0" w:color="auto"/>
        <w:right w:val="none" w:sz="0" w:space="0" w:color="auto"/>
      </w:divBdr>
      <w:divsChild>
        <w:div w:id="1823497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30101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80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ournemouth.ac.uk/student/mitigating%20" TargetMode="External"/><Relationship Id="rId18" Type="http://schemas.openxmlformats.org/officeDocument/2006/relationships/fontTable" Target="fontTable.xml"/><Relationship Id="rId8" Type="http://schemas.openxmlformats.org/officeDocument/2006/relationships/image" Target="media/image1.png"/><Relationship Id="rId21"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www.bournemouth.ac.uk/student/mitigating%20" TargetMode="External"/><Relationship Id="rId17" Type="http://schemas.openxmlformats.org/officeDocument/2006/relationships/footer" Target="footer1.xml"/><Relationship Id="rId7" Type="http://schemas.openxmlformats.org/officeDocument/2006/relationships/endnotes" Target="endnotes.xml"/><Relationship Id="rId16" Type="http://schemas.openxmlformats.org/officeDocument/2006/relationships/hyperlink" Target="mailto:studentadvice@bournemouth.ac.uk" TargetMode="Externa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11" Type="http://schemas.openxmlformats.org/officeDocument/2006/relationships/hyperlink" Target="http://www.bournemouth.ac.uk/facilitiesandresources/diversity/diversity.html" TargetMode="External"/><Relationship Id="rId6" Type="http://schemas.openxmlformats.org/officeDocument/2006/relationships/footnotes" Target="footnotes.xml"/><Relationship Id="rId15" Type="http://schemas.openxmlformats.org/officeDocument/2006/relationships/hyperlink" Target="mailto:askBUstudents@bournemouth.ac.uk" TargetMode="Externa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yperlink" Target="http://portal.bournemouth.ac.uk/StudentRegulations/default.aspx" TargetMode="External"/><Relationship Id="rId19" Type="http://schemas.openxmlformats.org/officeDocument/2006/relationships/theme" Target="theme/theme1.xml"/><Relationship Id="rId14" Type="http://schemas.openxmlformats.org/officeDocument/2006/relationships/hyperlink" Target="http://www.bournemouth.ac.uk/student/appeals" TargetMode="External"/><Relationship Id="rId2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
        <AccountId xsi:nil="true"/>
        <AccountType/>
      </UserInfo>
    </Author0>
    <School_x002f_PS xmlns="D259749B-A2FA-4762-BAAE-748A846B9902"/>
    <_Status xmlns="http://schemas.microsoft.com/sharepoint/v3/fields">Student Policies, Procedures &amp; Regulations</_Status>
    <Description0 xmlns="D259749B-A2FA-4762-BAAE-748A846B9902">Mitigating Circumstances Code of Practice</Description0>
    <Target_x0020_Audiences xmlns="D259749B-A2FA-4762-BAAE-748A846B9902" xsi:nil="true"/>
    <Expiry_x0020_Date xmlns="D259749B-A2FA-4762-BAAE-748A846B9902" xsi:nil="true"/>
    <Published_x0020_Date xmlns="D259749B-A2FA-4762-BAAE-748A846B9902">2013-01-28T00:00:00+00:00</Published_x0020_Date>
    <_dlc_DocId xmlns="7845b4e5-581f-4554-8843-a411c9829904">ZXDD766ENQDJ-737846793-2188</_dlc_DocId>
    <_dlc_DocIdUrl xmlns="7845b4e5-581f-4554-8843-a411c9829904">
      <Url>https://newintranetsp.bournemouth.ac.uk/_layouts/15/DocIdRedir.aspx?ID=ZXDD766ENQDJ-737846793-2188</Url>
      <Description>ZXDD766ENQDJ-737846793-2188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09689B-0F92-4EFA-B870-7FB609EB70CD}"/>
</file>

<file path=customXml/itemProps2.xml><?xml version="1.0" encoding="utf-8"?>
<ds:datastoreItem xmlns:ds="http://schemas.openxmlformats.org/officeDocument/2006/customXml" ds:itemID="{DC213E3A-20A5-444D-8785-638F2A6E09A2}"/>
</file>

<file path=customXml/itemProps3.xml><?xml version="1.0" encoding="utf-8"?>
<ds:datastoreItem xmlns:ds="http://schemas.openxmlformats.org/officeDocument/2006/customXml" ds:itemID="{5C77A542-9CF2-4DCB-AE8B-B305A841E60C}"/>
</file>

<file path=customXml/itemProps4.xml><?xml version="1.0" encoding="utf-8"?>
<ds:datastoreItem xmlns:ds="http://schemas.openxmlformats.org/officeDocument/2006/customXml" ds:itemID="{51330A0F-897D-4143-9716-D948F77A834D}"/>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8956</Characters>
  <Application>Microsoft Office Word</Application>
  <DocSecurity>4</DocSecurity>
  <Lines>74</Lines>
  <Paragraphs>21</Paragraphs>
  <ScaleCrop>false</ScaleCrop>
  <LinksUpToDate>false</LinksUpToDate>
  <CharactersWithSpaces>10506</CharactersWithSpaces>
  <SharedDoc>false</SharedDoc>
  <HLinks>
    <vt:vector size="42" baseType="variant">
      <vt:variant>
        <vt:i4>3145819</vt:i4>
      </vt:variant>
      <vt:variant>
        <vt:i4>21</vt:i4>
      </vt:variant>
      <vt:variant>
        <vt:i4>0</vt:i4>
      </vt:variant>
      <vt:variant>
        <vt:i4>5</vt:i4>
      </vt:variant>
      <vt:variant>
        <vt:lpwstr>mailto:studentadvice@bournemouth.ac.uk</vt:lpwstr>
      </vt:variant>
      <vt:variant>
        <vt:lpwstr/>
      </vt:variant>
      <vt:variant>
        <vt:i4>3997783</vt:i4>
      </vt:variant>
      <vt:variant>
        <vt:i4>18</vt:i4>
      </vt:variant>
      <vt:variant>
        <vt:i4>0</vt:i4>
      </vt:variant>
      <vt:variant>
        <vt:i4>5</vt:i4>
      </vt:variant>
      <vt:variant>
        <vt:lpwstr>mailto:askBUstudents@bournemouth.ac.uk</vt:lpwstr>
      </vt:variant>
      <vt:variant>
        <vt:lpwstr/>
      </vt:variant>
      <vt:variant>
        <vt:i4>1179660</vt:i4>
      </vt:variant>
      <vt:variant>
        <vt:i4>15</vt:i4>
      </vt:variant>
      <vt:variant>
        <vt:i4>0</vt:i4>
      </vt:variant>
      <vt:variant>
        <vt:i4>5</vt:i4>
      </vt:variant>
      <vt:variant>
        <vt:lpwstr>http://www.bournemouth.ac.uk/student/appeals</vt:lpwstr>
      </vt:variant>
      <vt:variant>
        <vt:lpwstr/>
      </vt:variant>
      <vt:variant>
        <vt:i4>7667837</vt:i4>
      </vt:variant>
      <vt:variant>
        <vt:i4>12</vt:i4>
      </vt:variant>
      <vt:variant>
        <vt:i4>0</vt:i4>
      </vt:variant>
      <vt:variant>
        <vt:i4>5</vt:i4>
      </vt:variant>
      <vt:variant>
        <vt:lpwstr>http://www.bournemouth.ac.uk/student/mitigating</vt:lpwstr>
      </vt:variant>
      <vt:variant>
        <vt:lpwstr/>
      </vt:variant>
      <vt:variant>
        <vt:i4>7667837</vt:i4>
      </vt:variant>
      <vt:variant>
        <vt:i4>9</vt:i4>
      </vt:variant>
      <vt:variant>
        <vt:i4>0</vt:i4>
      </vt:variant>
      <vt:variant>
        <vt:i4>5</vt:i4>
      </vt:variant>
      <vt:variant>
        <vt:lpwstr>http://www.bournemouth.ac.uk/student/mitigating</vt:lpwstr>
      </vt:variant>
      <vt:variant>
        <vt:lpwstr/>
      </vt:variant>
      <vt:variant>
        <vt:i4>5242960</vt:i4>
      </vt:variant>
      <vt:variant>
        <vt:i4>6</vt:i4>
      </vt:variant>
      <vt:variant>
        <vt:i4>0</vt:i4>
      </vt:variant>
      <vt:variant>
        <vt:i4>5</vt:i4>
      </vt:variant>
      <vt:variant>
        <vt:lpwstr>http://www.bournemouth.ac.uk/facilitiesandresources/diversity/diversity.html</vt:lpwstr>
      </vt:variant>
      <vt:variant>
        <vt:lpwstr/>
      </vt:variant>
      <vt:variant>
        <vt:i4>7274536</vt:i4>
      </vt:variant>
      <vt:variant>
        <vt:i4>3</vt:i4>
      </vt:variant>
      <vt:variant>
        <vt:i4>0</vt:i4>
      </vt:variant>
      <vt:variant>
        <vt:i4>5</vt:i4>
      </vt:variant>
      <vt:variant>
        <vt:lpwstr>http://portal.bournemouth.ac.uk/StudentRegulations/default.aspx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Circumstances Code of Practice</dc:title>
  <cp:keywords>Mitigating Circumstances Code of Practice</cp:keywords>
  <cp:revision>1</cp:revision>
  <dcterms:created xsi:type="dcterms:W3CDTF">2013-01-28T11:13:00Z</dcterms:created>
  <dcterms:modified xsi:type="dcterms:W3CDTF">2013-01-28T11:13:00Z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Mitigating Circumstances Code of Practice.docx</vt:lpwstr>
  </property>
  <property fmtid="{D5CDD505-2E9C-101B-9397-08002B2CF9AE}" pid="7" name="_dlc_DocIdItemGuid">
    <vt:lpwstr>398206b6-532b-4ebd-a8f8-af16621739eb</vt:lpwstr>
  </property>
  <property fmtid="{D5CDD505-2E9C-101B-9397-08002B2CF9AE}" pid="8" name="source_item_id">
    <vt:lpwstr>699</vt:lpwstr>
  </property>
</Properties>
</file>